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88B" w:rsidRDefault="00A8388B">
      <w:pPr>
        <w:spacing w:before="9" w:after="0" w:line="150" w:lineRule="exact"/>
        <w:rPr>
          <w:sz w:val="15"/>
          <w:szCs w:val="15"/>
        </w:rPr>
      </w:pPr>
      <w:bookmarkStart w:id="0" w:name="_GoBack"/>
      <w:bookmarkEnd w:id="0"/>
    </w:p>
    <w:p w:rsidR="004A72AB" w:rsidRDefault="004A72AB">
      <w:pPr>
        <w:spacing w:before="9" w:after="0" w:line="150" w:lineRule="exact"/>
        <w:rPr>
          <w:sz w:val="15"/>
          <w:szCs w:val="15"/>
        </w:rPr>
      </w:pPr>
    </w:p>
    <w:p w:rsidR="00A8388B" w:rsidRDefault="00D23589">
      <w:pPr>
        <w:spacing w:before="23" w:after="0" w:line="240" w:lineRule="auto"/>
        <w:ind w:left="3587" w:right="3567"/>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Attachment</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w w:val="99"/>
          <w:sz w:val="28"/>
          <w:szCs w:val="28"/>
        </w:rPr>
        <w:t>1</w:t>
      </w:r>
    </w:p>
    <w:p w:rsidR="00A8388B" w:rsidRDefault="00A8388B">
      <w:pPr>
        <w:spacing w:before="16" w:after="0" w:line="260" w:lineRule="exact"/>
        <w:rPr>
          <w:sz w:val="26"/>
          <w:szCs w:val="26"/>
        </w:rPr>
      </w:pPr>
    </w:p>
    <w:p w:rsidR="00A8388B" w:rsidRDefault="00D23589">
      <w:pPr>
        <w:spacing w:after="0" w:line="240" w:lineRule="auto"/>
        <w:ind w:left="2105" w:right="2087"/>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Po</w:t>
      </w:r>
      <w:r>
        <w:rPr>
          <w:rFonts w:ascii="Times New Roman" w:eastAsia="Times New Roman" w:hAnsi="Times New Roman" w:cs="Times New Roman"/>
          <w:b/>
          <w:bCs/>
          <w:spacing w:val="-2"/>
          <w:sz w:val="28"/>
          <w:szCs w:val="28"/>
        </w:rPr>
        <w:t>w</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System</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Emergency</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Action</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w w:val="99"/>
          <w:sz w:val="28"/>
          <w:szCs w:val="28"/>
        </w:rPr>
        <w:t>Plan</w:t>
      </w:r>
    </w:p>
    <w:p w:rsidR="00A8388B" w:rsidRDefault="005C11F1">
      <w:pPr>
        <w:spacing w:after="0" w:line="276" w:lineRule="exact"/>
        <w:ind w:left="3432" w:right="341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June 6</w:t>
      </w:r>
      <w:r w:rsidR="004B16A7">
        <w:rPr>
          <w:rFonts w:ascii="Times New Roman" w:eastAsia="Times New Roman" w:hAnsi="Times New Roman" w:cs="Times New Roman"/>
          <w:b/>
          <w:bCs/>
          <w:sz w:val="24"/>
          <w:szCs w:val="24"/>
        </w:rPr>
        <w:t>, 2018</w:t>
      </w:r>
    </w:p>
    <w:p w:rsidR="00A8388B" w:rsidRDefault="00A8388B">
      <w:pPr>
        <w:spacing w:before="14" w:after="0" w:line="260" w:lineRule="exact"/>
        <w:rPr>
          <w:sz w:val="26"/>
          <w:szCs w:val="26"/>
        </w:rPr>
      </w:pPr>
    </w:p>
    <w:p w:rsidR="0004311A" w:rsidRPr="008A4BC2" w:rsidRDefault="00D0767A" w:rsidP="008A4BC2">
      <w:pPr>
        <w:spacing w:after="0" w:line="240" w:lineRule="auto"/>
        <w:ind w:left="120" w:right="1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hydropower </w:t>
      </w:r>
      <w:r w:rsidR="00504EDB">
        <w:rPr>
          <w:rFonts w:ascii="Times New Roman" w:eastAsia="Times New Roman" w:hAnsi="Times New Roman" w:cs="Times New Roman"/>
          <w:sz w:val="24"/>
          <w:szCs w:val="24"/>
        </w:rPr>
        <w:t xml:space="preserve">generation </w:t>
      </w:r>
      <w:r>
        <w:rPr>
          <w:rFonts w:ascii="Times New Roman" w:eastAsia="Times New Roman" w:hAnsi="Times New Roman" w:cs="Times New Roman"/>
          <w:sz w:val="24"/>
          <w:szCs w:val="24"/>
        </w:rPr>
        <w:t xml:space="preserve">must be adjusted </w:t>
      </w:r>
      <w:r w:rsidR="00504EDB">
        <w:rPr>
          <w:rFonts w:ascii="Times New Roman" w:eastAsia="Times New Roman" w:hAnsi="Times New Roman" w:cs="Times New Roman"/>
          <w:sz w:val="24"/>
          <w:szCs w:val="24"/>
        </w:rPr>
        <w:t xml:space="preserve">to support </w:t>
      </w:r>
      <w:r>
        <w:rPr>
          <w:rFonts w:ascii="Times New Roman" w:eastAsia="Times New Roman" w:hAnsi="Times New Roman" w:cs="Times New Roman"/>
          <w:sz w:val="24"/>
          <w:szCs w:val="24"/>
        </w:rPr>
        <w:t xml:space="preserve">power system </w:t>
      </w:r>
      <w:r w:rsidR="00504EDB">
        <w:rPr>
          <w:rFonts w:ascii="Times New Roman" w:eastAsia="Times New Roman" w:hAnsi="Times New Roman" w:cs="Times New Roman"/>
          <w:sz w:val="24"/>
          <w:szCs w:val="24"/>
        </w:rPr>
        <w:t>reliability</w:t>
      </w:r>
      <w:r w:rsidR="003C33AB">
        <w:rPr>
          <w:rFonts w:ascii="Times New Roman" w:eastAsia="Times New Roman" w:hAnsi="Times New Roman" w:cs="Times New Roman"/>
          <w:sz w:val="24"/>
          <w:szCs w:val="24"/>
        </w:rPr>
        <w:t>,</w:t>
      </w:r>
      <w:r w:rsidR="00EF3E82">
        <w:rPr>
          <w:rFonts w:ascii="Times New Roman" w:eastAsia="Times New Roman" w:hAnsi="Times New Roman" w:cs="Times New Roman"/>
          <w:sz w:val="24"/>
          <w:szCs w:val="24"/>
        </w:rPr>
        <w:t xml:space="preserve"> and this adjustment will</w:t>
      </w:r>
      <w:r w:rsidR="00BC2B65">
        <w:rPr>
          <w:rFonts w:ascii="Times New Roman" w:eastAsia="Times New Roman" w:hAnsi="Times New Roman" w:cs="Times New Roman"/>
          <w:sz w:val="24"/>
          <w:szCs w:val="24"/>
        </w:rPr>
        <w:t xml:space="preserve"> alter planned fish operations </w:t>
      </w:r>
      <w:r w:rsidR="00FF71FC">
        <w:rPr>
          <w:rFonts w:ascii="Times New Roman" w:eastAsia="Times New Roman" w:hAnsi="Times New Roman" w:cs="Times New Roman"/>
          <w:sz w:val="24"/>
          <w:szCs w:val="24"/>
        </w:rPr>
        <w:t xml:space="preserve">specified </w:t>
      </w:r>
      <w:r w:rsidR="00BC2B65">
        <w:rPr>
          <w:rFonts w:ascii="Times New Roman" w:eastAsia="Times New Roman" w:hAnsi="Times New Roman" w:cs="Times New Roman"/>
          <w:sz w:val="24"/>
          <w:szCs w:val="24"/>
        </w:rPr>
        <w:t xml:space="preserve">in applicable biological </w:t>
      </w:r>
      <w:r w:rsidR="00BC2B65" w:rsidRPr="008A4BC2">
        <w:rPr>
          <w:rFonts w:ascii="Times New Roman" w:eastAsia="Times New Roman" w:hAnsi="Times New Roman" w:cs="Times New Roman"/>
          <w:sz w:val="24"/>
          <w:szCs w:val="24"/>
        </w:rPr>
        <w:t xml:space="preserve">opinions </w:t>
      </w:r>
      <w:r w:rsidR="00DE4A6F" w:rsidRPr="008A4BC2">
        <w:rPr>
          <w:rFonts w:ascii="Times New Roman" w:eastAsia="Times New Roman" w:hAnsi="Times New Roman" w:cs="Times New Roman"/>
          <w:sz w:val="24"/>
          <w:szCs w:val="24"/>
        </w:rPr>
        <w:t>(</w:t>
      </w:r>
      <w:r w:rsidR="00BC2B65" w:rsidRPr="008A4BC2">
        <w:rPr>
          <w:rFonts w:ascii="Times New Roman" w:eastAsia="Times New Roman" w:hAnsi="Times New Roman" w:cs="Times New Roman"/>
          <w:sz w:val="24"/>
          <w:szCs w:val="24"/>
        </w:rPr>
        <w:t xml:space="preserve">and </w:t>
      </w:r>
      <w:r w:rsidR="00F35ECF" w:rsidRPr="008A4BC2">
        <w:rPr>
          <w:rFonts w:ascii="Times New Roman" w:eastAsia="Times New Roman" w:hAnsi="Times New Roman" w:cs="Times New Roman"/>
          <w:sz w:val="24"/>
          <w:szCs w:val="24"/>
        </w:rPr>
        <w:t>other guiding operative documents</w:t>
      </w:r>
      <w:r w:rsidR="00DE4A6F" w:rsidRPr="008A4BC2">
        <w:rPr>
          <w:rFonts w:ascii="Times New Roman" w:eastAsia="Times New Roman" w:hAnsi="Times New Roman" w:cs="Times New Roman"/>
          <w:sz w:val="24"/>
          <w:szCs w:val="24"/>
        </w:rPr>
        <w:t>)</w:t>
      </w:r>
      <w:r w:rsidRPr="008A4BC2">
        <w:rPr>
          <w:rFonts w:ascii="Times New Roman" w:eastAsia="Times New Roman" w:hAnsi="Times New Roman" w:cs="Times New Roman"/>
          <w:sz w:val="24"/>
          <w:szCs w:val="24"/>
        </w:rPr>
        <w:t>, Bonneville will attempt to implement the a</w:t>
      </w:r>
      <w:r>
        <w:rPr>
          <w:rFonts w:ascii="Times New Roman" w:eastAsia="Times New Roman" w:hAnsi="Times New Roman" w:cs="Times New Roman"/>
          <w:sz w:val="24"/>
          <w:szCs w:val="24"/>
        </w:rPr>
        <w:t>ctions in the preemptive actions list below</w:t>
      </w:r>
      <w:r w:rsidR="00E91B57">
        <w:rPr>
          <w:rFonts w:ascii="Times New Roman" w:eastAsia="Times New Roman" w:hAnsi="Times New Roman" w:cs="Times New Roman"/>
          <w:sz w:val="24"/>
          <w:szCs w:val="24"/>
        </w:rPr>
        <w:t>, where practicable</w:t>
      </w:r>
      <w:r w:rsidR="003C33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w:t>
      </w:r>
      <w:r w:rsidR="003C33AB">
        <w:rPr>
          <w:rFonts w:ascii="Times New Roman" w:eastAsia="Times New Roman" w:hAnsi="Times New Roman" w:cs="Times New Roman"/>
          <w:sz w:val="24"/>
          <w:szCs w:val="24"/>
        </w:rPr>
        <w:t xml:space="preserve">these preemptive </w:t>
      </w:r>
      <w:r>
        <w:rPr>
          <w:rFonts w:ascii="Times New Roman" w:eastAsia="Times New Roman" w:hAnsi="Times New Roman" w:cs="Times New Roman"/>
          <w:sz w:val="24"/>
          <w:szCs w:val="24"/>
        </w:rPr>
        <w:t>actions are unavailable</w:t>
      </w:r>
      <w:r w:rsidR="000431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insufficient, </w:t>
      </w:r>
      <w:r w:rsidR="0004311A">
        <w:rPr>
          <w:rFonts w:ascii="Times New Roman" w:eastAsia="Times New Roman" w:hAnsi="Times New Roman" w:cs="Times New Roman"/>
          <w:sz w:val="24"/>
          <w:szCs w:val="24"/>
        </w:rPr>
        <w:t xml:space="preserve">or cannot be implemented in time, then Bonneville may implement additional actions as necessary to address the power system reliability need.  The </w:t>
      </w:r>
      <w:r w:rsidR="0031183F">
        <w:rPr>
          <w:rFonts w:ascii="Times New Roman" w:eastAsia="Times New Roman" w:hAnsi="Times New Roman" w:cs="Times New Roman"/>
          <w:sz w:val="24"/>
          <w:szCs w:val="24"/>
        </w:rPr>
        <w:t xml:space="preserve">list of contingency </w:t>
      </w:r>
      <w:r w:rsidR="0004311A">
        <w:rPr>
          <w:rFonts w:ascii="Times New Roman" w:eastAsia="Times New Roman" w:hAnsi="Times New Roman" w:cs="Times New Roman"/>
          <w:sz w:val="24"/>
          <w:szCs w:val="24"/>
        </w:rPr>
        <w:t xml:space="preserve">actions below are examples of actions that can be taken to address the </w:t>
      </w:r>
      <w:r w:rsidR="0031183F">
        <w:rPr>
          <w:rFonts w:ascii="Times New Roman" w:eastAsia="Times New Roman" w:hAnsi="Times New Roman" w:cs="Times New Roman"/>
          <w:sz w:val="24"/>
          <w:szCs w:val="24"/>
        </w:rPr>
        <w:t xml:space="preserve">reliability </w:t>
      </w:r>
      <w:r w:rsidR="0004311A">
        <w:rPr>
          <w:rFonts w:ascii="Times New Roman" w:eastAsia="Times New Roman" w:hAnsi="Times New Roman" w:cs="Times New Roman"/>
          <w:sz w:val="24"/>
          <w:szCs w:val="24"/>
        </w:rPr>
        <w:t xml:space="preserve">conditions </w:t>
      </w:r>
      <w:r w:rsidR="0004311A" w:rsidRPr="008A4BC2">
        <w:rPr>
          <w:rFonts w:ascii="Times New Roman" w:eastAsia="Times New Roman" w:hAnsi="Times New Roman" w:cs="Times New Roman"/>
          <w:sz w:val="24"/>
          <w:szCs w:val="24"/>
        </w:rPr>
        <w:t xml:space="preserve">described in </w:t>
      </w:r>
      <w:r w:rsidR="0031183F" w:rsidRPr="008A4BC2">
        <w:rPr>
          <w:rFonts w:ascii="Times New Roman" w:eastAsia="Times New Roman" w:hAnsi="Times New Roman" w:cs="Times New Roman"/>
          <w:sz w:val="24"/>
          <w:szCs w:val="24"/>
        </w:rPr>
        <w:t>Section 4.4.2 of the FOP.</w:t>
      </w:r>
    </w:p>
    <w:p w:rsidR="00DC5529" w:rsidRPr="008A4BC2" w:rsidRDefault="00DC5529" w:rsidP="008A4BC2">
      <w:pPr>
        <w:spacing w:after="0" w:line="240" w:lineRule="auto"/>
        <w:ind w:left="120" w:right="181"/>
        <w:rPr>
          <w:rFonts w:ascii="Times New Roman" w:eastAsia="Times New Roman" w:hAnsi="Times New Roman" w:cs="Times New Roman"/>
          <w:sz w:val="24"/>
          <w:szCs w:val="24"/>
        </w:rPr>
      </w:pPr>
    </w:p>
    <w:p w:rsidR="00E91B57" w:rsidRDefault="00A61C63" w:rsidP="00E91B57">
      <w:pPr>
        <w:spacing w:after="0" w:line="240" w:lineRule="auto"/>
        <w:ind w:left="120" w:right="152"/>
        <w:rPr>
          <w:rFonts w:ascii="Times New Roman" w:eastAsia="Times New Roman" w:hAnsi="Times New Roman" w:cs="Times New Roman"/>
          <w:i/>
          <w:sz w:val="24"/>
          <w:szCs w:val="24"/>
        </w:rPr>
      </w:pPr>
      <w:r w:rsidRPr="008A4BC2">
        <w:rPr>
          <w:rFonts w:ascii="Times New Roman" w:eastAsia="Times New Roman" w:hAnsi="Times New Roman" w:cs="Times New Roman"/>
          <w:sz w:val="24"/>
          <w:szCs w:val="24"/>
        </w:rPr>
        <w:t>Where contingency action is necessary, n</w:t>
      </w:r>
      <w:r w:rsidR="00E91B57" w:rsidRPr="008A4BC2">
        <w:rPr>
          <w:rFonts w:ascii="Times New Roman" w:eastAsia="Times New Roman" w:hAnsi="Times New Roman" w:cs="Times New Roman"/>
          <w:sz w:val="24"/>
          <w:szCs w:val="24"/>
        </w:rPr>
        <w:t>otification to the region</w:t>
      </w:r>
      <w:r w:rsidR="00E91B57" w:rsidRPr="008A4BC2">
        <w:rPr>
          <w:rFonts w:ascii="Times New Roman" w:eastAsia="Times New Roman" w:hAnsi="Times New Roman" w:cs="Times New Roman"/>
          <w:spacing w:val="-2"/>
          <w:sz w:val="24"/>
          <w:szCs w:val="24"/>
        </w:rPr>
        <w:t xml:space="preserve"> </w:t>
      </w:r>
      <w:r w:rsidR="00E91B57" w:rsidRPr="008A4BC2">
        <w:rPr>
          <w:rFonts w:ascii="Times New Roman" w:eastAsia="Times New Roman" w:hAnsi="Times New Roman" w:cs="Times New Roman"/>
          <w:sz w:val="24"/>
          <w:szCs w:val="24"/>
        </w:rPr>
        <w:t xml:space="preserve">will be </w:t>
      </w:r>
      <w:r w:rsidR="00E91B57" w:rsidRPr="008A4BC2">
        <w:rPr>
          <w:rFonts w:ascii="Times New Roman" w:eastAsia="Times New Roman" w:hAnsi="Times New Roman" w:cs="Times New Roman"/>
          <w:spacing w:val="-2"/>
          <w:sz w:val="24"/>
          <w:szCs w:val="24"/>
        </w:rPr>
        <w:t>m</w:t>
      </w:r>
      <w:r w:rsidR="00E91B57" w:rsidRPr="008A4BC2">
        <w:rPr>
          <w:rFonts w:ascii="Times New Roman" w:eastAsia="Times New Roman" w:hAnsi="Times New Roman" w:cs="Times New Roman"/>
          <w:sz w:val="24"/>
          <w:szCs w:val="24"/>
        </w:rPr>
        <w:t>ade as soon as practical, a</w:t>
      </w:r>
      <w:r w:rsidR="00E91B57" w:rsidRPr="008A4BC2">
        <w:rPr>
          <w:rFonts w:ascii="Times New Roman" w:eastAsia="Times New Roman" w:hAnsi="Times New Roman" w:cs="Times New Roman"/>
          <w:spacing w:val="-1"/>
          <w:sz w:val="24"/>
          <w:szCs w:val="24"/>
        </w:rPr>
        <w:t>n</w:t>
      </w:r>
      <w:r w:rsidR="00E91B57" w:rsidRPr="008A4BC2">
        <w:rPr>
          <w:rFonts w:ascii="Times New Roman" w:eastAsia="Times New Roman" w:hAnsi="Times New Roman" w:cs="Times New Roman"/>
          <w:sz w:val="24"/>
          <w:szCs w:val="24"/>
        </w:rPr>
        <w:t>d will foll</w:t>
      </w:r>
      <w:r w:rsidR="00E91B57" w:rsidRPr="008A4BC2">
        <w:rPr>
          <w:rFonts w:ascii="Times New Roman" w:eastAsia="Times New Roman" w:hAnsi="Times New Roman" w:cs="Times New Roman"/>
          <w:spacing w:val="-1"/>
          <w:sz w:val="24"/>
          <w:szCs w:val="24"/>
        </w:rPr>
        <w:t>o</w:t>
      </w:r>
      <w:r w:rsidR="00E91B57" w:rsidRPr="008A4BC2">
        <w:rPr>
          <w:rFonts w:ascii="Times New Roman" w:eastAsia="Times New Roman" w:hAnsi="Times New Roman" w:cs="Times New Roman"/>
          <w:sz w:val="24"/>
          <w:szCs w:val="24"/>
        </w:rPr>
        <w:t>w the protocols for notification, reporting, and do</w:t>
      </w:r>
      <w:r w:rsidR="00E91B57" w:rsidRPr="008A4BC2">
        <w:rPr>
          <w:rFonts w:ascii="Times New Roman" w:eastAsia="Times New Roman" w:hAnsi="Times New Roman" w:cs="Times New Roman"/>
          <w:spacing w:val="-1"/>
          <w:sz w:val="24"/>
          <w:szCs w:val="24"/>
        </w:rPr>
        <w:t>c</w:t>
      </w:r>
      <w:r w:rsidR="00E91B57" w:rsidRPr="008A4BC2">
        <w:rPr>
          <w:rFonts w:ascii="Times New Roman" w:eastAsia="Times New Roman" w:hAnsi="Times New Roman" w:cs="Times New Roman"/>
          <w:sz w:val="24"/>
          <w:szCs w:val="24"/>
        </w:rPr>
        <w:t>u</w:t>
      </w:r>
      <w:r w:rsidR="00E91B57" w:rsidRPr="008A4BC2">
        <w:rPr>
          <w:rFonts w:ascii="Times New Roman" w:eastAsia="Times New Roman" w:hAnsi="Times New Roman" w:cs="Times New Roman"/>
          <w:spacing w:val="-2"/>
          <w:sz w:val="24"/>
          <w:szCs w:val="24"/>
        </w:rPr>
        <w:t>m</w:t>
      </w:r>
      <w:r w:rsidR="00E91B57" w:rsidRPr="008A4BC2">
        <w:rPr>
          <w:rFonts w:ascii="Times New Roman" w:eastAsia="Times New Roman" w:hAnsi="Times New Roman" w:cs="Times New Roman"/>
          <w:sz w:val="24"/>
          <w:szCs w:val="24"/>
        </w:rPr>
        <w:t xml:space="preserve">entation as specified in the </w:t>
      </w:r>
      <w:r w:rsidR="00E91B57" w:rsidRPr="008A4BC2">
        <w:rPr>
          <w:rFonts w:ascii="Times New Roman" w:eastAsia="Times New Roman" w:hAnsi="Times New Roman" w:cs="Times New Roman"/>
          <w:i/>
          <w:sz w:val="24"/>
          <w:szCs w:val="24"/>
        </w:rPr>
        <w:t>Technical Manage</w:t>
      </w:r>
      <w:r w:rsidR="00E91B57" w:rsidRPr="008A4BC2">
        <w:rPr>
          <w:rFonts w:ascii="Times New Roman" w:eastAsia="Times New Roman" w:hAnsi="Times New Roman" w:cs="Times New Roman"/>
          <w:i/>
          <w:spacing w:val="-2"/>
          <w:sz w:val="24"/>
          <w:szCs w:val="24"/>
        </w:rPr>
        <w:t>m</w:t>
      </w:r>
      <w:r w:rsidR="00E91B57" w:rsidRPr="008A4BC2">
        <w:rPr>
          <w:rFonts w:ascii="Times New Roman" w:eastAsia="Times New Roman" w:hAnsi="Times New Roman" w:cs="Times New Roman"/>
          <w:i/>
          <w:sz w:val="24"/>
          <w:szCs w:val="24"/>
        </w:rPr>
        <w:t>ent Team Eme</w:t>
      </w:r>
      <w:r w:rsidR="00E91B57" w:rsidRPr="008A4BC2">
        <w:rPr>
          <w:rFonts w:ascii="Times New Roman" w:eastAsia="Times New Roman" w:hAnsi="Times New Roman" w:cs="Times New Roman"/>
          <w:i/>
          <w:spacing w:val="1"/>
          <w:sz w:val="24"/>
          <w:szCs w:val="24"/>
        </w:rPr>
        <w:t>r</w:t>
      </w:r>
      <w:r w:rsidR="00E91B57" w:rsidRPr="008A4BC2">
        <w:rPr>
          <w:rFonts w:ascii="Times New Roman" w:eastAsia="Times New Roman" w:hAnsi="Times New Roman" w:cs="Times New Roman"/>
          <w:i/>
          <w:sz w:val="24"/>
          <w:szCs w:val="24"/>
        </w:rPr>
        <w:t>gency Protocols, Appendix 1</w:t>
      </w:r>
      <w:r w:rsidR="00E91B57" w:rsidRPr="008A4BC2">
        <w:rPr>
          <w:rFonts w:ascii="Times New Roman" w:eastAsia="Times New Roman" w:hAnsi="Times New Roman" w:cs="Times New Roman"/>
          <w:i/>
          <w:spacing w:val="-1"/>
          <w:sz w:val="24"/>
          <w:szCs w:val="24"/>
        </w:rPr>
        <w:t xml:space="preserve"> </w:t>
      </w:r>
      <w:r w:rsidR="00E91B57" w:rsidRPr="008A4BC2">
        <w:rPr>
          <w:rFonts w:ascii="Times New Roman" w:eastAsia="Times New Roman" w:hAnsi="Times New Roman" w:cs="Times New Roman"/>
          <w:i/>
          <w:sz w:val="24"/>
          <w:szCs w:val="24"/>
        </w:rPr>
        <w:t>– Emergency Protocols of the TMT Water Management Plan.</w:t>
      </w:r>
    </w:p>
    <w:p w:rsidR="004C06E4" w:rsidRDefault="004C06E4" w:rsidP="008A4BC2">
      <w:pPr>
        <w:spacing w:after="0" w:line="240" w:lineRule="auto"/>
        <w:ind w:left="120" w:right="181"/>
        <w:rPr>
          <w:rFonts w:ascii="Times New Roman" w:eastAsia="Times New Roman" w:hAnsi="Times New Roman" w:cs="Times New Roman"/>
          <w:sz w:val="24"/>
          <w:szCs w:val="24"/>
        </w:rPr>
      </w:pPr>
    </w:p>
    <w:p w:rsidR="004C06E4" w:rsidRDefault="004C06E4" w:rsidP="008A4BC2">
      <w:pPr>
        <w:spacing w:after="0" w:line="240" w:lineRule="auto"/>
        <w:ind w:left="120" w:right="181"/>
        <w:rPr>
          <w:rFonts w:ascii="Times New Roman" w:eastAsia="Times New Roman" w:hAnsi="Times New Roman" w:cs="Times New Roman"/>
          <w:sz w:val="24"/>
          <w:szCs w:val="24"/>
        </w:rPr>
      </w:pPr>
    </w:p>
    <w:p w:rsidR="0046625C" w:rsidRPr="008A4BC2" w:rsidRDefault="0046625C">
      <w:pPr>
        <w:spacing w:after="0" w:line="240" w:lineRule="auto"/>
        <w:ind w:left="120" w:right="152"/>
        <w:rPr>
          <w:rFonts w:ascii="Times New Roman" w:eastAsia="Times New Roman" w:hAnsi="Times New Roman" w:cs="Times New Roman"/>
          <w:sz w:val="24"/>
          <w:szCs w:val="24"/>
        </w:rPr>
      </w:pPr>
    </w:p>
    <w:p w:rsidR="00A8388B" w:rsidRDefault="00A8388B">
      <w:pPr>
        <w:spacing w:before="14" w:after="0" w:line="260" w:lineRule="exact"/>
        <w:rPr>
          <w:sz w:val="26"/>
          <w:szCs w:val="26"/>
        </w:rPr>
      </w:pPr>
    </w:p>
    <w:p w:rsidR="008352EB" w:rsidRDefault="008352E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8388B" w:rsidRDefault="00D23589">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Pre-em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 xml:space="preserve">e Actions </w:t>
      </w:r>
      <w:r>
        <w:rPr>
          <w:rFonts w:ascii="Times New Roman" w:eastAsia="Times New Roman" w:hAnsi="Times New Roman" w:cs="Times New Roman"/>
          <w:sz w:val="24"/>
          <w:szCs w:val="24"/>
        </w:rPr>
        <w:t>(not in priority order)</w:t>
      </w:r>
    </w:p>
    <w:p w:rsidR="00C4188E" w:rsidRDefault="00C4188E">
      <w:pPr>
        <w:spacing w:after="0" w:line="240" w:lineRule="auto"/>
        <w:ind w:left="120" w:right="-20"/>
        <w:rPr>
          <w:rFonts w:ascii="Times New Roman" w:eastAsia="Times New Roman" w:hAnsi="Times New Roman" w:cs="Times New Roman"/>
          <w:sz w:val="24"/>
          <w:szCs w:val="24"/>
        </w:rPr>
      </w:pPr>
    </w:p>
    <w:p w:rsidR="00A8388B" w:rsidRDefault="00D23589">
      <w:pPr>
        <w:tabs>
          <w:tab w:val="left" w:pos="1200"/>
        </w:tabs>
        <w:spacing w:after="0" w:line="240" w:lineRule="auto"/>
        <w:ind w:left="84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Purchase Energy and/or reserves 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rices up to the applicable FERC WECC</w:t>
      </w:r>
    </w:p>
    <w:p w:rsidR="00A8388B" w:rsidRDefault="00D23589">
      <w:pPr>
        <w:spacing w:after="0" w:line="240" w:lineRule="auto"/>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cap.</w:t>
      </w:r>
    </w:p>
    <w:p w:rsidR="00A8388B" w:rsidRDefault="00D23589">
      <w:pPr>
        <w:tabs>
          <w:tab w:val="left" w:pos="1200"/>
        </w:tabs>
        <w:spacing w:after="0" w:line="240" w:lineRule="auto"/>
        <w:ind w:left="1200" w:right="520"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Request that Corps and Recla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ret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rn all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ossible 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ser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ice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y canceling or postponing scheduled generator or equip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outages (e.g.,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akes all units available).</w:t>
      </w:r>
    </w:p>
    <w:p w:rsidR="00A8388B" w:rsidRDefault="00D23589">
      <w:pPr>
        <w:tabs>
          <w:tab w:val="left" w:pos="1200"/>
        </w:tabs>
        <w:spacing w:after="0" w:line="240" w:lineRule="auto"/>
        <w:ind w:left="1200" w:right="154"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Request the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dispatcher consider adjusting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system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aintenance or other possible actions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would allow increases or decreases in FCRPS generation as appropriate.</w:t>
      </w:r>
    </w:p>
    <w:p w:rsidR="00A8388B" w:rsidRDefault="00D23589">
      <w:pPr>
        <w:tabs>
          <w:tab w:val="left" w:pos="1200"/>
        </w:tabs>
        <w:spacing w:after="0" w:line="240" w:lineRule="auto"/>
        <w:ind w:left="1200" w:right="409"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Put into service (on line) all poss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ble generators (e.g., Grand Coulee pump- generators) while preserving sufficient energy </w:t>
      </w:r>
      <w:r>
        <w:rPr>
          <w:rFonts w:ascii="Times New Roman" w:eastAsia="Times New Roman" w:hAnsi="Times New Roman" w:cs="Times New Roman"/>
          <w:spacing w:val="-1"/>
          <w:sz w:val="24"/>
          <w:szCs w:val="24"/>
        </w:rPr>
        <w:t>st</w:t>
      </w:r>
      <w:r>
        <w:rPr>
          <w:rFonts w:ascii="Times New Roman" w:eastAsia="Times New Roman" w:hAnsi="Times New Roman" w:cs="Times New Roman"/>
          <w:sz w:val="24"/>
          <w:szCs w:val="24"/>
        </w:rPr>
        <w:t xml:space="preserve">orage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 reser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capability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subsequent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hours</w:t>
      </w:r>
    </w:p>
    <w:p w:rsidR="00A8388B" w:rsidRDefault="00D23589">
      <w:pPr>
        <w:tabs>
          <w:tab w:val="left" w:pos="1200"/>
        </w:tabs>
        <w:spacing w:after="0" w:line="240" w:lineRule="auto"/>
        <w:ind w:left="1200" w:right="331"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 xml:space="preserve">Reshape flows within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bjectives 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specific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rojects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im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ediate generation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eeds e.g., s</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ill up</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tream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 xml:space="preserve">ects to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osition water downstream.</w:t>
      </w:r>
    </w:p>
    <w:p w:rsidR="005A4E3F" w:rsidRDefault="005A4E3F" w:rsidP="005A4E3F">
      <w:pPr>
        <w:tabs>
          <w:tab w:val="left" w:pos="1200"/>
        </w:tabs>
        <w:spacing w:after="0" w:line="240" w:lineRule="auto"/>
        <w:ind w:left="1200" w:right="331"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sidR="00C4188E" w:rsidRPr="00C4188E">
        <w:rPr>
          <w:rFonts w:ascii="Times New Roman" w:eastAsia="Times New Roman" w:hAnsi="Times New Roman" w:cs="Times New Roman"/>
          <w:sz w:val="24"/>
          <w:szCs w:val="24"/>
        </w:rPr>
        <w:t>Cut any interruptible power commitments (e.g., PNCA storage return).</w:t>
      </w:r>
    </w:p>
    <w:p w:rsidR="00A8388B" w:rsidRDefault="00D23589">
      <w:pPr>
        <w:tabs>
          <w:tab w:val="left" w:pos="1200"/>
        </w:tabs>
        <w:spacing w:after="0" w:line="240" w:lineRule="auto"/>
        <w:ind w:left="84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sidR="00FF71FC">
        <w:rPr>
          <w:rFonts w:ascii="Times New Roman" w:eastAsia="Times New Roman" w:hAnsi="Times New Roman" w:cs="Times New Roman"/>
          <w:sz w:val="24"/>
          <w:szCs w:val="24"/>
        </w:rPr>
        <w:t>Request a</w:t>
      </w:r>
      <w:r>
        <w:rPr>
          <w:rFonts w:ascii="Times New Roman" w:eastAsia="Times New Roman" w:hAnsi="Times New Roman" w:cs="Times New Roman"/>
          <w:sz w:val="24"/>
          <w:szCs w:val="24"/>
        </w:rPr>
        <w:t>djust</w:t>
      </w:r>
      <w:r w:rsidR="00FF71FC">
        <w:rPr>
          <w:rFonts w:ascii="Times New Roman" w:eastAsia="Times New Roman" w:hAnsi="Times New Roman" w:cs="Times New Roman"/>
          <w:sz w:val="24"/>
          <w:szCs w:val="24"/>
        </w:rPr>
        <w:t>ment of</w:t>
      </w:r>
      <w:r>
        <w:rPr>
          <w:rFonts w:ascii="Times New Roman" w:eastAsia="Times New Roman" w:hAnsi="Times New Roman" w:cs="Times New Roman"/>
          <w:sz w:val="24"/>
          <w:szCs w:val="24"/>
        </w:rPr>
        <w:t xml:space="preserve"> pumping schedule at Banks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ake.</w:t>
      </w:r>
    </w:p>
    <w:p w:rsidR="00A8388B" w:rsidRDefault="00D23589">
      <w:pPr>
        <w:tabs>
          <w:tab w:val="left" w:pos="1200"/>
        </w:tabs>
        <w:spacing w:after="0" w:line="240" w:lineRule="auto"/>
        <w:ind w:left="1200" w:right="262" w:hanging="360"/>
        <w:jc w:val="both"/>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Request variance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non-power operational o</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jecti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es or 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its at FCRPS hydro projects (e.g., forebay draft 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its,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ilwater rate of change, recreation, irrigation, </w:t>
      </w:r>
      <w:r>
        <w:rPr>
          <w:rFonts w:ascii="Times New Roman" w:eastAsia="Times New Roman" w:hAnsi="Times New Roman" w:cs="Times New Roman"/>
          <w:spacing w:val="-1"/>
          <w:sz w:val="24"/>
          <w:szCs w:val="24"/>
        </w:rPr>
        <w:t>T</w:t>
      </w:r>
      <w:r w:rsidR="005A4E3F">
        <w:rPr>
          <w:rFonts w:ascii="Times New Roman" w:eastAsia="Times New Roman" w:hAnsi="Times New Roman" w:cs="Times New Roman"/>
          <w:sz w:val="24"/>
          <w:szCs w:val="24"/>
        </w:rPr>
        <w:t>reaty fishing, etc.</w:t>
      </w:r>
      <w:r>
        <w:rPr>
          <w:rFonts w:ascii="Times New Roman" w:eastAsia="Times New Roman" w:hAnsi="Times New Roman" w:cs="Times New Roman"/>
          <w:sz w:val="24"/>
          <w:szCs w:val="24"/>
        </w:rPr>
        <w:t>)</w:t>
      </w:r>
    </w:p>
    <w:p w:rsidR="00A8388B" w:rsidRDefault="00D23589">
      <w:pPr>
        <w:tabs>
          <w:tab w:val="left" w:pos="1200"/>
        </w:tabs>
        <w:spacing w:after="0" w:line="240" w:lineRule="auto"/>
        <w:ind w:left="1200" w:right="721"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Reduce the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ount of balancing reser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es provided by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CRPS to the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ount necessary for power system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stability and relia</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lity.</w:t>
      </w:r>
    </w:p>
    <w:p w:rsidR="00A8388B" w:rsidRDefault="00D23589">
      <w:pPr>
        <w:tabs>
          <w:tab w:val="left" w:pos="1200"/>
        </w:tabs>
        <w:spacing w:after="0" w:line="240" w:lineRule="auto"/>
        <w:ind w:left="84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Acquire any resources made available through the issuance of a “Merchant</w:t>
      </w:r>
    </w:p>
    <w:p w:rsidR="00A8388B" w:rsidRDefault="00D23589">
      <w:pPr>
        <w:spacing w:after="0" w:line="240" w:lineRule="auto"/>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Alert”.</w:t>
      </w:r>
    </w:p>
    <w:p w:rsidR="00A8388B" w:rsidRDefault="00D23589">
      <w:pPr>
        <w:tabs>
          <w:tab w:val="left" w:pos="1200"/>
        </w:tabs>
        <w:spacing w:after="0" w:line="240" w:lineRule="auto"/>
        <w:ind w:left="1200" w:right="113" w:hanging="36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ter exha</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sting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a</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ailable res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rve sharing opportunities ask the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dispatcher to request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Reliability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to declare an Energy 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rgency ALERT 1 when there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concern about sustaining required operating reserves.</w:t>
      </w:r>
    </w:p>
    <w:p w:rsidR="00A8388B" w:rsidRDefault="00A8388B">
      <w:pPr>
        <w:spacing w:after="0"/>
        <w:sectPr w:rsidR="00A8388B" w:rsidSect="00BD7E44">
          <w:headerReference w:type="default" r:id="rId8"/>
          <w:footerReference w:type="default" r:id="rId9"/>
          <w:type w:val="continuous"/>
          <w:pgSz w:w="12240" w:h="15840"/>
          <w:pgMar w:top="1440" w:right="1440" w:bottom="1440" w:left="1440" w:header="749" w:footer="763" w:gutter="0"/>
          <w:pgNumType w:start="1"/>
          <w:cols w:space="720"/>
        </w:sectPr>
      </w:pPr>
    </w:p>
    <w:p w:rsidR="00A8388B" w:rsidRDefault="00A8388B">
      <w:pPr>
        <w:spacing w:before="2" w:after="0" w:line="150" w:lineRule="exact"/>
        <w:rPr>
          <w:sz w:val="15"/>
          <w:szCs w:val="15"/>
        </w:rPr>
      </w:pPr>
    </w:p>
    <w:p w:rsidR="00326344" w:rsidRDefault="00326344">
      <w:pPr>
        <w:spacing w:before="29" w:after="0" w:line="240" w:lineRule="auto"/>
        <w:ind w:left="120" w:right="-20"/>
        <w:rPr>
          <w:rFonts w:ascii="Times New Roman" w:eastAsia="Times New Roman" w:hAnsi="Times New Roman" w:cs="Times New Roman"/>
          <w:b/>
          <w:bCs/>
          <w:sz w:val="24"/>
          <w:szCs w:val="24"/>
        </w:rPr>
      </w:pPr>
    </w:p>
    <w:p w:rsidR="00A8388B" w:rsidRDefault="008D7B5A" w:rsidP="008A4BC2">
      <w:pPr>
        <w:spacing w:before="29" w:after="0" w:line="240" w:lineRule="auto"/>
        <w:ind w:right="-20"/>
        <w:rPr>
          <w:rFonts w:ascii="Times New Roman" w:eastAsia="Times New Roman" w:hAnsi="Times New Roman" w:cs="Times New Roman"/>
          <w:b/>
          <w:bCs/>
          <w:sz w:val="24"/>
          <w:szCs w:val="24"/>
        </w:rPr>
      </w:pPr>
      <w:r w:rsidRPr="008D7B5A">
        <w:rPr>
          <w:rFonts w:ascii="Times New Roman" w:eastAsia="Times New Roman" w:hAnsi="Times New Roman" w:cs="Times New Roman"/>
          <w:b/>
          <w:bCs/>
          <w:sz w:val="24"/>
          <w:szCs w:val="24"/>
        </w:rPr>
        <w:t xml:space="preserve">Contingency </w:t>
      </w:r>
      <w:r w:rsidR="00D23589">
        <w:rPr>
          <w:rFonts w:ascii="Times New Roman" w:eastAsia="Times New Roman" w:hAnsi="Times New Roman" w:cs="Times New Roman"/>
          <w:b/>
          <w:bCs/>
          <w:sz w:val="24"/>
          <w:szCs w:val="24"/>
        </w:rPr>
        <w:t>Actions Li</w:t>
      </w:r>
      <w:r w:rsidR="00D23589">
        <w:rPr>
          <w:rFonts w:ascii="Times New Roman" w:eastAsia="Times New Roman" w:hAnsi="Times New Roman" w:cs="Times New Roman"/>
          <w:b/>
          <w:bCs/>
          <w:spacing w:val="-1"/>
          <w:sz w:val="24"/>
          <w:szCs w:val="24"/>
        </w:rPr>
        <w:t>s</w:t>
      </w:r>
      <w:r w:rsidR="00D23589">
        <w:rPr>
          <w:rFonts w:ascii="Times New Roman" w:eastAsia="Times New Roman" w:hAnsi="Times New Roman" w:cs="Times New Roman"/>
          <w:b/>
          <w:bCs/>
          <w:sz w:val="24"/>
          <w:szCs w:val="24"/>
        </w:rPr>
        <w:t>t</w:t>
      </w:r>
    </w:p>
    <w:p w:rsidR="00326344" w:rsidRDefault="007D7201" w:rsidP="007D7201">
      <w:pPr>
        <w:spacing w:before="29" w:after="0" w:line="240" w:lineRule="auto"/>
        <w:ind w:right="-20"/>
        <w:rPr>
          <w:rFonts w:ascii="Times New Roman" w:eastAsia="Times New Roman" w:hAnsi="Times New Roman" w:cs="Times New Roman"/>
          <w:sz w:val="24"/>
          <w:szCs w:val="24"/>
        </w:rPr>
      </w:pPr>
      <w:r w:rsidRPr="008A4BC2">
        <w:rPr>
          <w:rFonts w:ascii="Times New Roman" w:hAnsi="Times New Roman" w:cs="Times New Roman"/>
        </w:rPr>
        <w:t>(</w:t>
      </w:r>
      <w:r w:rsidR="00D22B00" w:rsidRPr="008A4BC2">
        <w:rPr>
          <w:rFonts w:ascii="Times New Roman" w:hAnsi="Times New Roman" w:cs="Times New Roman"/>
        </w:rPr>
        <w:t>Updated</w:t>
      </w:r>
      <w:r w:rsidRPr="008A4BC2">
        <w:rPr>
          <w:rFonts w:ascii="Times New Roman" w:hAnsi="Times New Roman" w:cs="Times New Roman"/>
        </w:rPr>
        <w:t xml:space="preserve"> by TMT </w:t>
      </w:r>
      <w:r w:rsidR="005C11F1">
        <w:rPr>
          <w:rFonts w:ascii="Times New Roman" w:hAnsi="Times New Roman" w:cs="Times New Roman"/>
        </w:rPr>
        <w:t>June 6</w:t>
      </w:r>
      <w:r w:rsidRPr="008A4BC2">
        <w:rPr>
          <w:rFonts w:ascii="Times New Roman" w:hAnsi="Times New Roman" w:cs="Times New Roman"/>
        </w:rPr>
        <w:t>, 2018)</w:t>
      </w:r>
    </w:p>
    <w:p w:rsidR="00A8388B" w:rsidRDefault="007D7201">
      <w:pPr>
        <w:spacing w:before="13" w:after="0" w:line="260" w:lineRule="exact"/>
        <w:rPr>
          <w:rFonts w:ascii="Times New Roman" w:hAnsi="Times New Roman" w:cs="Times New Roman"/>
        </w:rPr>
      </w:pPr>
      <w:r w:rsidRPr="007D7201">
        <w:rPr>
          <w:rFonts w:ascii="Times New Roman" w:hAnsi="Times New Roman" w:cs="Times New Roman"/>
        </w:rPr>
        <w:t xml:space="preserve">When routine reliability tools and preemptive actions are insufficient or unavailable to resolve the </w:t>
      </w:r>
      <w:r w:rsidR="00755285">
        <w:rPr>
          <w:rFonts w:ascii="Times New Roman" w:hAnsi="Times New Roman" w:cs="Times New Roman"/>
        </w:rPr>
        <w:t>power system</w:t>
      </w:r>
      <w:r w:rsidRPr="007D7201">
        <w:rPr>
          <w:rFonts w:ascii="Times New Roman" w:hAnsi="Times New Roman" w:cs="Times New Roman"/>
        </w:rPr>
        <w:t xml:space="preserve"> condition</w:t>
      </w:r>
      <w:r w:rsidR="00755285">
        <w:rPr>
          <w:rFonts w:ascii="Times New Roman" w:hAnsi="Times New Roman" w:cs="Times New Roman"/>
        </w:rPr>
        <w:t xml:space="preserve">, </w:t>
      </w:r>
      <w:r w:rsidRPr="007D7201">
        <w:rPr>
          <w:rFonts w:ascii="Times New Roman" w:hAnsi="Times New Roman" w:cs="Times New Roman"/>
        </w:rPr>
        <w:t xml:space="preserve">the following is a list of contingency actions that may be taken to provide reserves, voltage, energy or inertia. The order and extent of the actual implementation of the actions in this list will be dictated by each specific condition but if possible the order at each individual dam will be followed. The actions on the list may be updated as necessary through coordination with TMT.  </w:t>
      </w:r>
    </w:p>
    <w:p w:rsidR="00253E7E" w:rsidRPr="008A4BC2" w:rsidRDefault="00253E7E">
      <w:pPr>
        <w:spacing w:before="13" w:after="0" w:line="260" w:lineRule="exact"/>
        <w:rPr>
          <w:sz w:val="26"/>
          <w:szCs w:val="26"/>
        </w:rPr>
      </w:pPr>
    </w:p>
    <w:p w:rsidR="00253E7E" w:rsidRPr="00253E7E" w:rsidRDefault="00253E7E" w:rsidP="00253E7E">
      <w:pPr>
        <w:widowControl/>
        <w:pBdr>
          <w:bottom w:val="single" w:sz="4" w:space="1" w:color="auto"/>
        </w:pBdr>
        <w:rPr>
          <w:rFonts w:ascii="Times New Roman" w:eastAsia="Calibri" w:hAnsi="Times New Roman" w:cs="Times New Roman"/>
          <w:b/>
          <w:sz w:val="32"/>
          <w:szCs w:val="32"/>
        </w:rPr>
      </w:pPr>
      <w:r w:rsidRPr="00253E7E">
        <w:rPr>
          <w:rFonts w:ascii="Times New Roman" w:eastAsia="Calibri" w:hAnsi="Times New Roman" w:cs="Times New Roman"/>
          <w:b/>
          <w:sz w:val="32"/>
          <w:szCs w:val="32"/>
        </w:rPr>
        <w:t>April – August period</w:t>
      </w:r>
    </w:p>
    <w:p w:rsidR="00253E7E" w:rsidRPr="00253E7E" w:rsidRDefault="00253E7E" w:rsidP="00253E7E">
      <w:pPr>
        <w:widowControl/>
        <w:spacing w:after="0" w:line="240" w:lineRule="auto"/>
        <w:rPr>
          <w:rFonts w:ascii="Times New Roman" w:eastAsia="Calibri" w:hAnsi="Times New Roman" w:cs="Times New Roman"/>
          <w:color w:val="000000"/>
          <w:szCs w:val="21"/>
        </w:rPr>
      </w:pPr>
      <w:r w:rsidRPr="00253E7E">
        <w:rPr>
          <w:rFonts w:ascii="Times New Roman" w:eastAsia="Calibri" w:hAnsi="Times New Roman" w:cs="Times New Roman"/>
          <w:color w:val="000000"/>
          <w:szCs w:val="21"/>
        </w:rPr>
        <w:t xml:space="preserve">Contingency Actions are prioritized by tier and within each tier. </w:t>
      </w:r>
    </w:p>
    <w:p w:rsidR="00253E7E" w:rsidRPr="00253E7E" w:rsidRDefault="00253E7E" w:rsidP="00253E7E">
      <w:pPr>
        <w:widowControl/>
        <w:spacing w:after="0" w:line="240" w:lineRule="auto"/>
        <w:rPr>
          <w:rFonts w:ascii="Times New Roman" w:eastAsia="Calibri" w:hAnsi="Times New Roman" w:cs="Times New Roman"/>
          <w:color w:val="000000"/>
          <w:szCs w:val="21"/>
        </w:rPr>
      </w:pP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b/>
          <w:szCs w:val="21"/>
          <w:u w:val="single"/>
        </w:rPr>
        <w:t>Tier 1</w:t>
      </w:r>
      <w:r w:rsidRPr="00253E7E">
        <w:rPr>
          <w:rFonts w:ascii="Times New Roman" w:eastAsia="Calibri" w:hAnsi="Times New Roman" w:cs="Times New Roman"/>
          <w:szCs w:val="21"/>
        </w:rPr>
        <w:t xml:space="preserve"> - Generate outside 1% up to full load in the following order if possible: </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 xml:space="preserve">BON PH1 </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JDA</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TDA</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MCN (Up to 14.4 kcfs/unit)</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IHR</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LMN</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LGS</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LWG</w:t>
      </w:r>
    </w:p>
    <w:p w:rsidR="00253E7E" w:rsidRPr="00253E7E" w:rsidRDefault="00253E7E" w:rsidP="00253E7E">
      <w:pPr>
        <w:widowControl/>
        <w:spacing w:after="0" w:line="240" w:lineRule="auto"/>
        <w:rPr>
          <w:rFonts w:ascii="Times New Roman" w:eastAsia="Calibri" w:hAnsi="Times New Roman" w:cs="Times New Roman"/>
          <w:color w:val="000000"/>
          <w:szCs w:val="21"/>
        </w:rPr>
      </w:pPr>
      <w:r w:rsidRPr="00253E7E">
        <w:rPr>
          <w:rFonts w:ascii="Times New Roman" w:eastAsia="Calibri" w:hAnsi="Times New Roman" w:cs="Times New Roman"/>
          <w:color w:val="000000"/>
          <w:szCs w:val="21"/>
        </w:rPr>
        <w:t>Allow MOP excursion up to: 2 feet at IHR, LMN, LGS, and LWG</w:t>
      </w:r>
    </w:p>
    <w:p w:rsidR="00253E7E" w:rsidRPr="00253E7E" w:rsidRDefault="00253E7E" w:rsidP="00253E7E">
      <w:pPr>
        <w:widowControl/>
        <w:spacing w:after="0" w:line="240" w:lineRule="auto"/>
        <w:rPr>
          <w:rFonts w:ascii="Times New Roman" w:eastAsia="Calibri" w:hAnsi="Times New Roman" w:cs="Times New Roman"/>
          <w:szCs w:val="21"/>
        </w:rPr>
      </w:pPr>
    </w:p>
    <w:p w:rsidR="00253E7E" w:rsidRPr="00253E7E" w:rsidRDefault="00253E7E" w:rsidP="00253E7E">
      <w:pPr>
        <w:widowControl/>
        <w:spacing w:after="0" w:line="240" w:lineRule="auto"/>
        <w:rPr>
          <w:rFonts w:ascii="Times New Roman" w:eastAsia="Calibri" w:hAnsi="Times New Roman" w:cs="Times New Roman"/>
          <w:b/>
          <w:szCs w:val="21"/>
          <w:u w:val="single"/>
        </w:rPr>
      </w:pPr>
      <w:r w:rsidRPr="00253E7E">
        <w:rPr>
          <w:rFonts w:ascii="Times New Roman" w:eastAsia="Calibri" w:hAnsi="Times New Roman" w:cs="Times New Roman"/>
          <w:b/>
          <w:szCs w:val="21"/>
          <w:u w:val="single"/>
        </w:rPr>
        <w:t xml:space="preserve">Tier 2 </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LWG 20 kcfs</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LGS 30% of flow</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IHR30% of flow</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MCN 40% of flow</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JDA 30% of flow</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TDA 40% of flow</w:t>
      </w:r>
    </w:p>
    <w:p w:rsidR="00253E7E" w:rsidRPr="00253E7E" w:rsidRDefault="00253E7E" w:rsidP="00253E7E">
      <w:pPr>
        <w:widowControl/>
        <w:tabs>
          <w:tab w:val="left" w:pos="1635"/>
        </w:tabs>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BON 100 kcfs</w:t>
      </w:r>
      <w:r w:rsidRPr="00253E7E">
        <w:rPr>
          <w:rFonts w:ascii="Times New Roman" w:eastAsia="Calibri" w:hAnsi="Times New Roman" w:cs="Times New Roman"/>
          <w:szCs w:val="21"/>
        </w:rPr>
        <w:tab/>
      </w:r>
    </w:p>
    <w:p w:rsidR="00253E7E" w:rsidRPr="00253E7E" w:rsidRDefault="00253E7E" w:rsidP="00253E7E">
      <w:pPr>
        <w:widowControl/>
        <w:tabs>
          <w:tab w:val="left" w:pos="1635"/>
        </w:tabs>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MCN generate outside 1% up to full load</w:t>
      </w:r>
    </w:p>
    <w:p w:rsidR="00253E7E" w:rsidRPr="00253E7E" w:rsidRDefault="00253E7E" w:rsidP="00253E7E">
      <w:pPr>
        <w:widowControl/>
        <w:tabs>
          <w:tab w:val="left" w:pos="1635"/>
        </w:tabs>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BON2 operate outside 1% up to full load</w:t>
      </w:r>
    </w:p>
    <w:p w:rsidR="00253E7E" w:rsidRPr="00253E7E" w:rsidRDefault="00253E7E" w:rsidP="00253E7E">
      <w:pPr>
        <w:widowControl/>
        <w:spacing w:after="0" w:line="240" w:lineRule="auto"/>
        <w:rPr>
          <w:rFonts w:ascii="Times New Roman" w:eastAsia="Calibri" w:hAnsi="Times New Roman" w:cs="Times New Roman"/>
          <w:color w:val="000000"/>
          <w:szCs w:val="21"/>
        </w:rPr>
      </w:pPr>
      <w:r w:rsidRPr="00253E7E">
        <w:rPr>
          <w:rFonts w:ascii="Times New Roman" w:eastAsia="Calibri" w:hAnsi="Times New Roman" w:cs="Times New Roman"/>
          <w:color w:val="000000"/>
          <w:szCs w:val="21"/>
        </w:rPr>
        <w:t>Allow MOP excursion up to 3 feet at IHR, LMN, LGS, and LWG</w:t>
      </w:r>
    </w:p>
    <w:p w:rsidR="00253E7E" w:rsidRPr="00253E7E" w:rsidRDefault="00253E7E" w:rsidP="00253E7E">
      <w:pPr>
        <w:widowControl/>
        <w:spacing w:after="0" w:line="240" w:lineRule="auto"/>
        <w:rPr>
          <w:rFonts w:ascii="Times New Roman" w:eastAsia="Calibri" w:hAnsi="Times New Roman" w:cs="Times New Roman"/>
          <w:szCs w:val="21"/>
        </w:rPr>
      </w:pPr>
    </w:p>
    <w:p w:rsidR="00253E7E" w:rsidRPr="00253E7E" w:rsidRDefault="00253E7E" w:rsidP="00253E7E">
      <w:pPr>
        <w:widowControl/>
        <w:spacing w:after="0" w:line="240" w:lineRule="auto"/>
        <w:rPr>
          <w:rFonts w:ascii="Times New Roman" w:eastAsia="Calibri" w:hAnsi="Times New Roman" w:cs="Times New Roman"/>
          <w:b/>
          <w:szCs w:val="21"/>
          <w:u w:val="single"/>
        </w:rPr>
      </w:pPr>
      <w:r w:rsidRPr="00253E7E">
        <w:rPr>
          <w:rFonts w:ascii="Times New Roman" w:eastAsia="Calibri" w:hAnsi="Times New Roman" w:cs="Times New Roman"/>
          <w:b/>
          <w:szCs w:val="21"/>
          <w:u w:val="single"/>
        </w:rPr>
        <w:t>Tier 3</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LWG 18 kcfs of spill</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LMN 30% of flow</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MCN 30% of flow</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TDA 30% of flow</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BON 95 kcfs</w:t>
      </w:r>
    </w:p>
    <w:p w:rsidR="00253E7E" w:rsidRPr="00253E7E" w:rsidRDefault="00253E7E" w:rsidP="00253E7E">
      <w:pPr>
        <w:widowControl/>
        <w:spacing w:after="0" w:line="240" w:lineRule="auto"/>
        <w:rPr>
          <w:rFonts w:ascii="Times New Roman" w:eastAsia="Calibri" w:hAnsi="Times New Roman" w:cs="Times New Roman"/>
          <w:szCs w:val="21"/>
        </w:rPr>
      </w:pP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b/>
          <w:szCs w:val="21"/>
          <w:u w:val="single"/>
        </w:rPr>
        <w:t>Tier 4</w:t>
      </w:r>
      <w:r w:rsidRPr="00253E7E">
        <w:rPr>
          <w:rFonts w:ascii="Times New Roman" w:eastAsia="Calibri" w:hAnsi="Times New Roman" w:cs="Times New Roman"/>
          <w:szCs w:val="21"/>
        </w:rPr>
        <w:t xml:space="preserve"> – Reduce Spill to Spillway weir(s) only </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LWG 7 kcfs</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LGS 7 kcfs</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LMN 7 kcfs</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IHR 7 kcfs</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TDA 20% of flow</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BON 75 kcfs</w:t>
      </w:r>
    </w:p>
    <w:p w:rsidR="00253E7E" w:rsidRPr="00253E7E" w:rsidRDefault="00253E7E" w:rsidP="00253E7E">
      <w:pPr>
        <w:widowControl/>
        <w:spacing w:after="0" w:line="240" w:lineRule="auto"/>
        <w:rPr>
          <w:rFonts w:ascii="Times New Roman" w:eastAsia="Calibri" w:hAnsi="Times New Roman" w:cs="Times New Roman"/>
          <w:szCs w:val="21"/>
        </w:rPr>
      </w:pPr>
    </w:p>
    <w:p w:rsidR="00253E7E" w:rsidRPr="00253E7E" w:rsidRDefault="00253E7E" w:rsidP="00253E7E">
      <w:pPr>
        <w:widowControl/>
        <w:spacing w:after="0" w:line="240" w:lineRule="auto"/>
        <w:rPr>
          <w:rFonts w:ascii="Times New Roman" w:eastAsia="Calibri" w:hAnsi="Times New Roman" w:cs="Times New Roman"/>
          <w:szCs w:val="21"/>
        </w:rPr>
      </w:pPr>
    </w:p>
    <w:p w:rsidR="00253E7E" w:rsidRPr="00253E7E" w:rsidRDefault="00253E7E" w:rsidP="00253E7E">
      <w:pPr>
        <w:widowControl/>
        <w:spacing w:after="0" w:line="240" w:lineRule="auto"/>
        <w:rPr>
          <w:rFonts w:ascii="Times New Roman" w:eastAsia="Calibri" w:hAnsi="Times New Roman" w:cs="Times New Roman"/>
          <w:b/>
          <w:szCs w:val="21"/>
          <w:u w:val="single"/>
        </w:rPr>
      </w:pPr>
      <w:r w:rsidRPr="00253E7E">
        <w:rPr>
          <w:rFonts w:ascii="Times New Roman" w:eastAsia="Calibri" w:hAnsi="Times New Roman" w:cs="Times New Roman"/>
          <w:b/>
          <w:szCs w:val="21"/>
          <w:u w:val="single"/>
        </w:rPr>
        <w:t>Tier 5</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50 kcfs at BON</w:t>
      </w:r>
    </w:p>
    <w:p w:rsidR="00253E7E" w:rsidRPr="00253E7E" w:rsidRDefault="00253E7E" w:rsidP="00253E7E">
      <w:pPr>
        <w:widowControl/>
        <w:spacing w:after="0" w:line="240" w:lineRule="auto"/>
        <w:rPr>
          <w:rFonts w:ascii="Times New Roman" w:eastAsia="Calibri" w:hAnsi="Times New Roman" w:cs="Times New Roman"/>
          <w:szCs w:val="21"/>
        </w:rPr>
      </w:pP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b/>
          <w:szCs w:val="21"/>
          <w:u w:val="single"/>
        </w:rPr>
        <w:t>Tier 6</w:t>
      </w:r>
      <w:r w:rsidRPr="00253E7E">
        <w:rPr>
          <w:rFonts w:ascii="Times New Roman" w:eastAsia="Calibri" w:hAnsi="Times New Roman" w:cs="Times New Roman"/>
          <w:szCs w:val="21"/>
        </w:rPr>
        <w:t xml:space="preserve"> - Reduce spill to zero</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LWG</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LGS</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LMN</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IHR</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MCN</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JDA</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TDA</w:t>
      </w: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BON</w:t>
      </w:r>
    </w:p>
    <w:p w:rsidR="00253E7E" w:rsidRPr="00253E7E" w:rsidRDefault="00253E7E" w:rsidP="00253E7E">
      <w:pPr>
        <w:widowControl/>
        <w:spacing w:after="0" w:line="240" w:lineRule="auto"/>
        <w:rPr>
          <w:rFonts w:ascii="Times New Roman" w:eastAsia="Calibri" w:hAnsi="Times New Roman" w:cs="Times New Roman"/>
          <w:szCs w:val="21"/>
        </w:rPr>
      </w:pPr>
    </w:p>
    <w:p w:rsidR="00253E7E" w:rsidRPr="00253E7E" w:rsidRDefault="00253E7E" w:rsidP="00253E7E">
      <w:pPr>
        <w:widowControl/>
        <w:spacing w:after="0" w:line="240" w:lineRule="auto"/>
        <w:rPr>
          <w:rFonts w:ascii="Times New Roman" w:eastAsia="Calibri" w:hAnsi="Times New Roman" w:cs="Times New Roman"/>
          <w:szCs w:val="21"/>
        </w:rPr>
      </w:pPr>
      <w:r w:rsidRPr="00253E7E">
        <w:rPr>
          <w:rFonts w:ascii="Times New Roman" w:eastAsia="Calibri" w:hAnsi="Times New Roman" w:cs="Times New Roman"/>
          <w:szCs w:val="21"/>
        </w:rPr>
        <w:t>Shut off sluiceways at TDA, Bonn PH1 first then Bonn CC</w:t>
      </w:r>
    </w:p>
    <w:p w:rsidR="00253E7E" w:rsidRPr="00253E7E" w:rsidRDefault="00253E7E" w:rsidP="00253E7E">
      <w:pPr>
        <w:widowControl/>
        <w:rPr>
          <w:rFonts w:ascii="Times New Roman" w:eastAsia="Calibri" w:hAnsi="Times New Roman" w:cs="Times New Roman"/>
        </w:rPr>
      </w:pPr>
    </w:p>
    <w:p w:rsidR="00253E7E" w:rsidRPr="00253E7E" w:rsidRDefault="00253E7E" w:rsidP="00253E7E">
      <w:pPr>
        <w:widowControl/>
        <w:pBdr>
          <w:bottom w:val="single" w:sz="4" w:space="1" w:color="auto"/>
        </w:pBdr>
        <w:rPr>
          <w:rFonts w:ascii="Times New Roman" w:eastAsia="Calibri" w:hAnsi="Times New Roman" w:cs="Times New Roman"/>
          <w:b/>
          <w:sz w:val="36"/>
          <w:szCs w:val="36"/>
          <w:vertAlign w:val="subscript"/>
        </w:rPr>
      </w:pPr>
      <w:r w:rsidRPr="00253E7E">
        <w:rPr>
          <w:rFonts w:ascii="Times New Roman" w:eastAsia="Calibri" w:hAnsi="Times New Roman" w:cs="Times New Roman"/>
          <w:b/>
          <w:sz w:val="36"/>
          <w:szCs w:val="36"/>
          <w:vertAlign w:val="subscript"/>
        </w:rPr>
        <w:t>Sept-March period</w:t>
      </w:r>
    </w:p>
    <w:p w:rsidR="00253E7E" w:rsidRPr="00253E7E" w:rsidRDefault="00253E7E" w:rsidP="00253E7E">
      <w:pPr>
        <w:widowControl/>
        <w:rPr>
          <w:rFonts w:ascii="Times New Roman" w:eastAsia="Calibri" w:hAnsi="Times New Roman" w:cs="Times New Roman"/>
        </w:rPr>
      </w:pPr>
      <w:r w:rsidRPr="00253E7E">
        <w:rPr>
          <w:rFonts w:ascii="Times New Roman" w:eastAsia="Calibri" w:hAnsi="Times New Roman" w:cs="Times New Roman"/>
        </w:rPr>
        <w:t>JDA increase generation outside 1% up to full load</w:t>
      </w:r>
    </w:p>
    <w:p w:rsidR="00253E7E" w:rsidRPr="00253E7E" w:rsidRDefault="00253E7E" w:rsidP="00253E7E">
      <w:pPr>
        <w:widowControl/>
        <w:rPr>
          <w:rFonts w:ascii="Times New Roman" w:eastAsia="Calibri" w:hAnsi="Times New Roman" w:cs="Times New Roman"/>
        </w:rPr>
      </w:pPr>
      <w:r w:rsidRPr="00253E7E">
        <w:rPr>
          <w:rFonts w:ascii="Times New Roman" w:eastAsia="Calibri" w:hAnsi="Times New Roman" w:cs="Times New Roman"/>
        </w:rPr>
        <w:t>JDA shutoff adult attraction flow</w:t>
      </w:r>
    </w:p>
    <w:p w:rsidR="00253E7E" w:rsidRPr="00253E7E" w:rsidRDefault="00253E7E" w:rsidP="00253E7E">
      <w:pPr>
        <w:widowControl/>
        <w:rPr>
          <w:rFonts w:ascii="Times New Roman" w:eastAsia="Calibri" w:hAnsi="Times New Roman" w:cs="Times New Roman"/>
        </w:rPr>
      </w:pPr>
      <w:r w:rsidRPr="00253E7E">
        <w:rPr>
          <w:rFonts w:ascii="Times New Roman" w:eastAsia="Calibri" w:hAnsi="Times New Roman" w:cs="Times New Roman"/>
        </w:rPr>
        <w:t>MCN increase generation outside 1% up to full load.</w:t>
      </w:r>
    </w:p>
    <w:p w:rsidR="00253E7E" w:rsidRPr="00253E7E" w:rsidRDefault="00253E7E" w:rsidP="00253E7E">
      <w:pPr>
        <w:widowControl/>
        <w:rPr>
          <w:rFonts w:ascii="Times New Roman" w:eastAsia="Calibri" w:hAnsi="Times New Roman" w:cs="Times New Roman"/>
        </w:rPr>
      </w:pPr>
      <w:r w:rsidRPr="00253E7E">
        <w:rPr>
          <w:rFonts w:ascii="Times New Roman" w:eastAsia="Calibri" w:hAnsi="Times New Roman" w:cs="Times New Roman"/>
        </w:rPr>
        <w:t>TDA increase generation outside 1% up to full load</w:t>
      </w:r>
    </w:p>
    <w:p w:rsidR="00253E7E" w:rsidRPr="00253E7E" w:rsidRDefault="00253E7E" w:rsidP="00253E7E">
      <w:pPr>
        <w:widowControl/>
        <w:rPr>
          <w:rFonts w:ascii="Times New Roman" w:eastAsia="Calibri" w:hAnsi="Times New Roman" w:cs="Times New Roman"/>
        </w:rPr>
      </w:pPr>
      <w:r w:rsidRPr="00253E7E">
        <w:rPr>
          <w:rFonts w:ascii="Times New Roman" w:eastAsia="Calibri" w:hAnsi="Times New Roman" w:cs="Times New Roman"/>
        </w:rPr>
        <w:t>TDA shut off sluiceway</w:t>
      </w:r>
    </w:p>
    <w:p w:rsidR="00253E7E" w:rsidRPr="00253E7E" w:rsidRDefault="00253E7E" w:rsidP="00253E7E">
      <w:pPr>
        <w:widowControl/>
        <w:rPr>
          <w:rFonts w:ascii="Times New Roman" w:eastAsia="Calibri" w:hAnsi="Times New Roman" w:cs="Times New Roman"/>
        </w:rPr>
      </w:pPr>
      <w:r w:rsidRPr="00253E7E">
        <w:rPr>
          <w:rFonts w:ascii="Times New Roman" w:eastAsia="Calibri" w:hAnsi="Times New Roman" w:cs="Times New Roman"/>
        </w:rPr>
        <w:t>BON increase generation outside 1% up to full load</w:t>
      </w:r>
    </w:p>
    <w:p w:rsidR="00253E7E" w:rsidRPr="00253E7E" w:rsidRDefault="00253E7E" w:rsidP="00253E7E">
      <w:pPr>
        <w:widowControl/>
        <w:rPr>
          <w:rFonts w:ascii="Times New Roman" w:eastAsia="Calibri" w:hAnsi="Times New Roman" w:cs="Times New Roman"/>
        </w:rPr>
      </w:pPr>
      <w:r w:rsidRPr="00253E7E">
        <w:rPr>
          <w:rFonts w:ascii="Times New Roman" w:eastAsia="Calibri" w:hAnsi="Times New Roman" w:cs="Times New Roman"/>
        </w:rPr>
        <w:t>BON shutoff adult attraction flow</w:t>
      </w:r>
    </w:p>
    <w:p w:rsidR="00253E7E" w:rsidRPr="00253E7E" w:rsidRDefault="00253E7E" w:rsidP="00253E7E">
      <w:pPr>
        <w:widowControl/>
        <w:rPr>
          <w:rFonts w:ascii="Times New Roman" w:eastAsia="Calibri" w:hAnsi="Times New Roman" w:cs="Times New Roman"/>
        </w:rPr>
      </w:pPr>
      <w:r w:rsidRPr="00253E7E">
        <w:rPr>
          <w:rFonts w:ascii="Times New Roman" w:eastAsia="Calibri" w:hAnsi="Times New Roman" w:cs="Times New Roman"/>
        </w:rPr>
        <w:t>BON shut off sluiceway</w:t>
      </w:r>
    </w:p>
    <w:p w:rsidR="00253E7E" w:rsidRPr="00253E7E" w:rsidRDefault="00253E7E" w:rsidP="00253E7E">
      <w:pPr>
        <w:widowControl/>
        <w:rPr>
          <w:rFonts w:ascii="Times New Roman" w:eastAsia="Calibri" w:hAnsi="Times New Roman" w:cs="Times New Roman"/>
        </w:rPr>
      </w:pPr>
      <w:r w:rsidRPr="00253E7E">
        <w:rPr>
          <w:rFonts w:ascii="Times New Roman" w:eastAsia="Calibri" w:hAnsi="Times New Roman" w:cs="Times New Roman"/>
        </w:rPr>
        <w:t>HGH &amp; LIB modify ramping rates</w:t>
      </w:r>
    </w:p>
    <w:p w:rsidR="00A8388B" w:rsidRDefault="00253E7E" w:rsidP="00253E7E">
      <w:pPr>
        <w:spacing w:after="0" w:line="240" w:lineRule="auto"/>
        <w:rPr>
          <w:rFonts w:ascii="Times New Roman" w:eastAsia="Times New Roman" w:hAnsi="Times New Roman" w:cs="Times New Roman"/>
          <w:sz w:val="24"/>
          <w:szCs w:val="24"/>
        </w:rPr>
      </w:pPr>
      <w:r w:rsidRPr="00253E7E">
        <w:rPr>
          <w:rFonts w:ascii="Times New Roman" w:eastAsia="Calibri" w:hAnsi="Times New Roman" w:cs="Times New Roman"/>
        </w:rPr>
        <w:t>HGH, LIB, DWR, ALF, GCL: increase project drafts which might impact</w:t>
      </w:r>
      <w:r w:rsidR="008D7B5A" w:rsidRPr="008D7B5A">
        <w:rPr>
          <w:rFonts w:ascii="Times New Roman" w:eastAsia="Times New Roman" w:hAnsi="Times New Roman" w:cs="Times New Roman"/>
          <w:sz w:val="24"/>
          <w:szCs w:val="24"/>
        </w:rPr>
        <w:t xml:space="preserve"> </w:t>
      </w:r>
      <w:r w:rsidR="00D23589">
        <w:rPr>
          <w:rFonts w:ascii="Times New Roman" w:eastAsia="Times New Roman" w:hAnsi="Times New Roman" w:cs="Times New Roman"/>
          <w:b/>
          <w:bCs/>
          <w:sz w:val="24"/>
          <w:szCs w:val="24"/>
        </w:rPr>
        <w:t>April – August period</w:t>
      </w:r>
    </w:p>
    <w:p w:rsidR="00A8388B" w:rsidRDefault="00A8388B">
      <w:pPr>
        <w:spacing w:after="0"/>
        <w:sectPr w:rsidR="00A8388B">
          <w:pgSz w:w="12240" w:h="15840"/>
          <w:pgMar w:top="980" w:right="1680" w:bottom="960" w:left="1680" w:header="748" w:footer="768" w:gutter="0"/>
          <w:cols w:space="720"/>
        </w:sectPr>
      </w:pPr>
    </w:p>
    <w:p w:rsidR="00A8388B" w:rsidRDefault="00A8388B">
      <w:pPr>
        <w:spacing w:before="2" w:after="0" w:line="150" w:lineRule="exact"/>
        <w:rPr>
          <w:sz w:val="15"/>
          <w:szCs w:val="15"/>
        </w:rPr>
      </w:pPr>
    </w:p>
    <w:p w:rsidR="00A8388B" w:rsidRDefault="00D23589">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Definitions</w:t>
      </w:r>
    </w:p>
    <w:p w:rsidR="00A8388B" w:rsidRDefault="00A8388B">
      <w:pPr>
        <w:spacing w:before="14" w:after="0" w:line="260" w:lineRule="exact"/>
        <w:rPr>
          <w:sz w:val="26"/>
          <w:szCs w:val="26"/>
        </w:rPr>
      </w:pPr>
    </w:p>
    <w:p w:rsidR="00A8388B" w:rsidRDefault="00D23589">
      <w:pPr>
        <w:spacing w:after="0" w:line="240" w:lineRule="auto"/>
        <w:ind w:left="840" w:right="124"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Balancing </w:t>
      </w:r>
      <w:r>
        <w:rPr>
          <w:rFonts w:ascii="Times New Roman" w:eastAsia="Times New Roman" w:hAnsi="Times New Roman" w:cs="Times New Roman"/>
          <w:spacing w:val="-2"/>
          <w:sz w:val="24"/>
          <w:szCs w:val="24"/>
          <w:u w:val="single" w:color="000000"/>
        </w:rPr>
        <w:t>A</w:t>
      </w:r>
      <w:r>
        <w:rPr>
          <w:rFonts w:ascii="Times New Roman" w:eastAsia="Times New Roman" w:hAnsi="Times New Roman" w:cs="Times New Roman"/>
          <w:sz w:val="24"/>
          <w:szCs w:val="24"/>
          <w:u w:val="single" w:color="000000"/>
        </w:rPr>
        <w:t>uthority</w:t>
      </w:r>
      <w:r>
        <w:rPr>
          <w:rFonts w:ascii="Times New Roman" w:eastAsia="Times New Roman" w:hAnsi="Times New Roman" w:cs="Times New Roman"/>
          <w:sz w:val="24"/>
          <w:szCs w:val="24"/>
        </w:rPr>
        <w:t xml:space="preserve"> - The responsible entity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integrates resource plans ahead of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aintains l</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ad-i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erc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ge-gen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balance within a Bala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cing Autho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p>
    <w:p w:rsidR="00A8388B" w:rsidRDefault="00D23589">
      <w:pPr>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Area, and supports Interconnection frequency in real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p>
    <w:p w:rsidR="00A8388B" w:rsidRDefault="00A8388B">
      <w:pPr>
        <w:spacing w:before="16" w:after="0" w:line="260" w:lineRule="exact"/>
        <w:rPr>
          <w:sz w:val="26"/>
          <w:szCs w:val="26"/>
        </w:rPr>
      </w:pPr>
    </w:p>
    <w:p w:rsidR="00A8388B" w:rsidRDefault="00D23589">
      <w:pPr>
        <w:spacing w:after="0" w:line="240" w:lineRule="auto"/>
        <w:ind w:left="840" w:right="254"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Balancing </w:t>
      </w:r>
      <w:r>
        <w:rPr>
          <w:rFonts w:ascii="Times New Roman" w:eastAsia="Times New Roman" w:hAnsi="Times New Roman" w:cs="Times New Roman"/>
          <w:spacing w:val="-2"/>
          <w:sz w:val="24"/>
          <w:szCs w:val="24"/>
          <w:u w:val="single" w:color="000000"/>
        </w:rPr>
        <w:t>A</w:t>
      </w:r>
      <w:r>
        <w:rPr>
          <w:rFonts w:ascii="Times New Roman" w:eastAsia="Times New Roman" w:hAnsi="Times New Roman" w:cs="Times New Roman"/>
          <w:sz w:val="24"/>
          <w:szCs w:val="24"/>
          <w:u w:val="single" w:color="000000"/>
        </w:rPr>
        <w:t>uthority Area</w:t>
      </w:r>
      <w:r>
        <w:rPr>
          <w:rFonts w:ascii="Times New Roman" w:eastAsia="Times New Roman" w:hAnsi="Times New Roman" w:cs="Times New Roman"/>
          <w:sz w:val="24"/>
          <w:szCs w:val="24"/>
        </w:rPr>
        <w:t xml:space="preserve"> - The collection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generation,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and loads within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etered boundaries of the Balancing Authority. The Balancing Authority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aintains l</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ad resou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ce balance wit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in this ar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p>
    <w:p w:rsidR="00A8388B" w:rsidRDefault="00A8388B">
      <w:pPr>
        <w:spacing w:before="16" w:after="0" w:line="260" w:lineRule="exact"/>
        <w:rPr>
          <w:sz w:val="26"/>
          <w:szCs w:val="26"/>
        </w:rPr>
      </w:pPr>
    </w:p>
    <w:p w:rsidR="00A8388B" w:rsidRDefault="00D23589">
      <w:pPr>
        <w:spacing w:after="0" w:line="240" w:lineRule="auto"/>
        <w:ind w:left="840" w:right="85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BPA Power system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This term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includes the Federal Colu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bia River hydropower projects and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syste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p>
    <w:p w:rsidR="00A8388B" w:rsidRDefault="00A8388B">
      <w:pPr>
        <w:spacing w:before="16" w:after="0" w:line="260" w:lineRule="exact"/>
        <w:rPr>
          <w:sz w:val="26"/>
          <w:szCs w:val="26"/>
        </w:rPr>
      </w:pPr>
    </w:p>
    <w:p w:rsidR="00A8388B" w:rsidRDefault="00D23589">
      <w:pPr>
        <w:spacing w:after="0" w:line="240" w:lineRule="auto"/>
        <w:ind w:left="840" w:right="161"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Energy 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ergency Al</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rts</w:t>
      </w:r>
      <w:r>
        <w:rPr>
          <w:rFonts w:ascii="Times New Roman" w:eastAsia="Times New Roman" w:hAnsi="Times New Roman" w:cs="Times New Roman"/>
          <w:sz w:val="24"/>
          <w:szCs w:val="24"/>
        </w:rPr>
        <w:t xml:space="preserve"> – Procedu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es by which a Load Serving Entity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obtain capacity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energy when it has exhaust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all other options and can no longer provide its custo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ers’ expected energy requirements.  An Energy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ergency Alert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y Reliability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Coordinat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at 1) the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lia</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ility Coordinator’s own request, or 2) upon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request of a Balancing Authority, or 3) upon the re</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uest of a Load Serving Entity. 1</w:t>
      </w:r>
    </w:p>
    <w:p w:rsidR="00A8388B" w:rsidRDefault="00A8388B">
      <w:pPr>
        <w:spacing w:before="16" w:after="0" w:line="260" w:lineRule="exact"/>
        <w:rPr>
          <w:sz w:val="26"/>
          <w:szCs w:val="26"/>
        </w:rPr>
      </w:pPr>
    </w:p>
    <w:p w:rsidR="00A8388B" w:rsidRDefault="00D23589">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Energy 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rgency Alert 1</w:t>
      </w:r>
      <w:r>
        <w:rPr>
          <w:rFonts w:ascii="Times New Roman" w:eastAsia="Times New Roman" w:hAnsi="Times New Roman" w:cs="Times New Roman"/>
          <w:sz w:val="24"/>
          <w:szCs w:val="24"/>
        </w:rPr>
        <w:t xml:space="preserve"> - All available resources in use.</w:t>
      </w:r>
    </w:p>
    <w:p w:rsidR="00A8388B" w:rsidRDefault="00D23589">
      <w:pPr>
        <w:tabs>
          <w:tab w:val="left" w:pos="1200"/>
        </w:tabs>
        <w:spacing w:before="1" w:after="0" w:line="239" w:lineRule="auto"/>
        <w:ind w:left="1200" w:right="146"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Balance Authority, Re</w:t>
      </w:r>
      <w:r>
        <w:rPr>
          <w:rFonts w:ascii="Times New Roman" w:eastAsia="Times New Roman" w:hAnsi="Times New Roman" w:cs="Times New Roman"/>
          <w:spacing w:val="-1"/>
          <w:sz w:val="24"/>
          <w:szCs w:val="24"/>
        </w:rPr>
        <w:t>se</w:t>
      </w:r>
      <w:r>
        <w:rPr>
          <w:rFonts w:ascii="Times New Roman" w:eastAsia="Times New Roman" w:hAnsi="Times New Roman" w:cs="Times New Roman"/>
          <w:sz w:val="24"/>
          <w:szCs w:val="24"/>
        </w:rPr>
        <w:t>rve Sharing Group, or Load Serving Entity fore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ees or is exp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ncing conditions where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av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ila</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esources 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fi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load, firm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transactions,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reserve commi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and is concerned about sustaining its required Operating Reserves, and</w:t>
      </w:r>
    </w:p>
    <w:p w:rsidR="00A8388B" w:rsidRDefault="00D23589">
      <w:pPr>
        <w:tabs>
          <w:tab w:val="left" w:pos="1200"/>
        </w:tabs>
        <w:spacing w:before="23" w:after="0" w:line="274" w:lineRule="exact"/>
        <w:ind w:left="1200" w:right="241"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Non-firm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wholesale energy sales (other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an th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se that are recallable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reser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have been curtailed.</w:t>
      </w:r>
    </w:p>
    <w:p w:rsidR="00A8388B" w:rsidRDefault="00A8388B">
      <w:pPr>
        <w:spacing w:before="13" w:after="0" w:line="260" w:lineRule="exact"/>
        <w:rPr>
          <w:sz w:val="26"/>
          <w:szCs w:val="26"/>
        </w:rPr>
      </w:pPr>
    </w:p>
    <w:p w:rsidR="00A8388B" w:rsidRDefault="00D23589">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Energy 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rgency Alert 2 </w:t>
      </w:r>
      <w:r>
        <w:rPr>
          <w:rFonts w:ascii="Times New Roman" w:eastAsia="Times New Roman" w:hAnsi="Times New Roman" w:cs="Times New Roman"/>
          <w:sz w:val="24"/>
          <w:szCs w:val="24"/>
        </w:rPr>
        <w:t>– Load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procedures in effect.</w:t>
      </w:r>
    </w:p>
    <w:p w:rsidR="00A8388B" w:rsidRDefault="00D23589">
      <w:pPr>
        <w:tabs>
          <w:tab w:val="left" w:pos="1200"/>
        </w:tabs>
        <w:spacing w:before="1" w:after="0" w:line="239" w:lineRule="auto"/>
        <w:ind w:left="1200" w:right="434"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 xml:space="preserve">Balancing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uthority, Reserve Shari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Group, or Load Servi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g Entity is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 longer able to provide its custo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expected energy requirements, and is designated an Energy Deficient Entity.</w:t>
      </w:r>
    </w:p>
    <w:p w:rsidR="00A8388B" w:rsidRDefault="00D23589">
      <w:pPr>
        <w:tabs>
          <w:tab w:val="left" w:pos="1200"/>
        </w:tabs>
        <w:spacing w:before="21" w:after="0" w:line="276" w:lineRule="exact"/>
        <w:ind w:left="1200" w:right="440"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Energy De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cient 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tity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oresees or </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ented pro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 up to, but excluding, interruption of fi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load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p>
    <w:p w:rsidR="00A8388B" w:rsidRDefault="00A8388B">
      <w:pPr>
        <w:spacing w:before="13" w:after="0" w:line="260" w:lineRule="exact"/>
        <w:rPr>
          <w:sz w:val="26"/>
          <w:szCs w:val="26"/>
        </w:rPr>
      </w:pPr>
    </w:p>
    <w:p w:rsidR="00A8388B" w:rsidRDefault="00D23589">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Energy 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rgency Alert 3</w:t>
      </w:r>
      <w:r>
        <w:rPr>
          <w:rFonts w:ascii="Times New Roman" w:eastAsia="Times New Roman" w:hAnsi="Times New Roman" w:cs="Times New Roman"/>
          <w:sz w:val="24"/>
          <w:szCs w:val="24"/>
        </w:rPr>
        <w:t xml:space="preserve"> – Firm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load interruption im</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in progress.</w:t>
      </w:r>
    </w:p>
    <w:p w:rsidR="00A8388B" w:rsidRDefault="00D23589">
      <w:pPr>
        <w:tabs>
          <w:tab w:val="left" w:pos="1200"/>
        </w:tabs>
        <w:spacing w:before="1" w:after="0" w:line="239" w:lineRule="auto"/>
        <w:ind w:left="1200" w:right="113"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 xml:space="preserve">Balancing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uthority or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oad Serving Entity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ees or has imple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ented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rm load obligation interruption.  The av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ilable energy to the Energy Deficient Entity, as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ined from Alert 2, 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only accessible with actions taken to increase tra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transfer capabilities.</w:t>
      </w:r>
    </w:p>
    <w:p w:rsidR="00A8388B" w:rsidRDefault="00A8388B">
      <w:pPr>
        <w:spacing w:before="16" w:after="0" w:line="260" w:lineRule="exact"/>
        <w:rPr>
          <w:sz w:val="26"/>
          <w:szCs w:val="26"/>
        </w:rPr>
      </w:pPr>
    </w:p>
    <w:p w:rsidR="00A8388B" w:rsidRDefault="00D23589">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Energy 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rgency Alert 0</w:t>
      </w:r>
      <w:r>
        <w:rPr>
          <w:rFonts w:ascii="Times New Roman" w:eastAsia="Times New Roman" w:hAnsi="Times New Roman" w:cs="Times New Roman"/>
          <w:sz w:val="24"/>
          <w:szCs w:val="24"/>
        </w:rPr>
        <w:t xml:space="preserve"> - 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ination</w:t>
      </w:r>
    </w:p>
    <w:p w:rsidR="00A8388B" w:rsidRDefault="00D23589">
      <w:pPr>
        <w:tabs>
          <w:tab w:val="left" w:pos="1200"/>
        </w:tabs>
        <w:spacing w:before="1" w:after="0" w:line="239" w:lineRule="auto"/>
        <w:ind w:left="1200" w:right="180"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When the Energy Deficient Entity beli</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ves it will be able to supply its custo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ers’ energy 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it s</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request of its Reliability Coordinator that the Energy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be 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inated.</w:t>
      </w:r>
    </w:p>
    <w:p w:rsidR="00A8388B" w:rsidRDefault="00A8388B">
      <w:pPr>
        <w:spacing w:after="0"/>
        <w:sectPr w:rsidR="00A8388B">
          <w:pgSz w:w="12240" w:h="15840"/>
          <w:pgMar w:top="980" w:right="1680" w:bottom="960" w:left="1680" w:header="748" w:footer="768" w:gutter="0"/>
          <w:cols w:space="720"/>
        </w:sectPr>
      </w:pPr>
    </w:p>
    <w:p w:rsidR="00A8388B" w:rsidRDefault="00A8388B">
      <w:pPr>
        <w:spacing w:after="0" w:line="150" w:lineRule="exact"/>
        <w:rPr>
          <w:sz w:val="15"/>
          <w:szCs w:val="15"/>
        </w:rPr>
      </w:pPr>
    </w:p>
    <w:p w:rsidR="00A8388B" w:rsidRDefault="00D23589">
      <w:pPr>
        <w:spacing w:before="29" w:after="0" w:line="240" w:lineRule="auto"/>
        <w:ind w:left="820" w:right="112"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Merchant Alert</w:t>
      </w:r>
      <w:r>
        <w:rPr>
          <w:rFonts w:ascii="Times New Roman" w:eastAsia="Times New Roman" w:hAnsi="Times New Roman" w:cs="Times New Roman"/>
          <w:sz w:val="24"/>
          <w:szCs w:val="24"/>
        </w:rPr>
        <w:t xml:space="preserve"> – The WECC Merchant Alert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communication tool  that provides load serving 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tities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eans to exchange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regarding issues that could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pact the reliable operation of the power system when there is a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cern that an </w:t>
      </w:r>
      <w:r w:rsidR="005A4E3F">
        <w:rPr>
          <w:rFonts w:ascii="Times New Roman" w:eastAsia="Times New Roman" w:hAnsi="Times New Roman" w:cs="Times New Roman"/>
          <w:sz w:val="24"/>
          <w:szCs w:val="24"/>
        </w:rPr>
        <w:t>entity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not have su</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cient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rces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its oblig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ns.</w:t>
      </w:r>
    </w:p>
    <w:p w:rsidR="00A8388B" w:rsidRDefault="00A8388B">
      <w:pPr>
        <w:spacing w:before="16" w:after="0" w:line="260" w:lineRule="exact"/>
        <w:rPr>
          <w:sz w:val="26"/>
          <w:szCs w:val="26"/>
        </w:rPr>
      </w:pPr>
    </w:p>
    <w:p w:rsidR="00A8388B" w:rsidRDefault="00D23589">
      <w:pPr>
        <w:spacing w:after="0" w:line="240" w:lineRule="auto"/>
        <w:ind w:left="820" w:right="267"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Redispatch</w:t>
      </w:r>
      <w:r>
        <w:rPr>
          <w:rFonts w:ascii="Times New Roman" w:eastAsia="Times New Roman" w:hAnsi="Times New Roman" w:cs="Times New Roman"/>
          <w:sz w:val="24"/>
          <w:szCs w:val="24"/>
        </w:rPr>
        <w:t xml:space="preserve"> – The inte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incrementing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-spe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gener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the correspon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 decre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enting of different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locati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n-specific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eneration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itigate loading on constrained trans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facilities.</w:t>
      </w:r>
    </w:p>
    <w:sectPr w:rsidR="00A8388B">
      <w:pgSz w:w="12240" w:h="15840"/>
      <w:pgMar w:top="980" w:right="1680" w:bottom="960" w:left="1700" w:header="748" w:footer="7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DD8" w:rsidRDefault="005A7DD8">
      <w:pPr>
        <w:spacing w:after="0" w:line="240" w:lineRule="auto"/>
      </w:pPr>
      <w:r>
        <w:separator/>
      </w:r>
    </w:p>
  </w:endnote>
  <w:endnote w:type="continuationSeparator" w:id="0">
    <w:p w:rsidR="005A7DD8" w:rsidRDefault="005A7DD8">
      <w:pPr>
        <w:spacing w:after="0" w:line="240" w:lineRule="auto"/>
      </w:pPr>
      <w:r>
        <w:continuationSeparator/>
      </w:r>
    </w:p>
  </w:endnote>
  <w:endnote w:type="continuationNotice" w:id="1">
    <w:p w:rsidR="005A7DD8" w:rsidRDefault="005A7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C2" w:rsidRDefault="008A4BC2">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7420201D" wp14:editId="0F7CDB4B">
              <wp:simplePos x="0" y="0"/>
              <wp:positionH relativeFrom="page">
                <wp:posOffset>6248400</wp:posOffset>
              </wp:positionH>
              <wp:positionV relativeFrom="page">
                <wp:posOffset>9431020</wp:posOffset>
              </wp:positionV>
              <wp:extent cx="394335" cy="177800"/>
              <wp:effectExtent l="0" t="127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BC2" w:rsidRDefault="008A4BC2">
                          <w:pPr>
                            <w:spacing w:after="0" w:line="265" w:lineRule="exact"/>
                            <w:ind w:left="40" w:right="-56"/>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5428EB">
                            <w:rPr>
                              <w:rFonts w:ascii="Times New Roman" w:eastAsia="Times New Roman" w:hAnsi="Times New Roman" w:cs="Times New Roman"/>
                              <w:noProof/>
                              <w:sz w:val="24"/>
                              <w:szCs w:val="24"/>
                            </w:rPr>
                            <w:t>1</w:t>
                          </w:r>
                          <w:r>
                            <w:fldChar w:fldCharType="end"/>
                          </w:r>
                          <w:r>
                            <w:rPr>
                              <w:rFonts w:ascii="Times New Roman" w:eastAsia="Times New Roman" w:hAnsi="Times New Roman" w:cs="Times New Roman"/>
                              <w:sz w:val="24"/>
                              <w:szCs w:val="24"/>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0201D" id="_x0000_t202" coordsize="21600,21600" o:spt="202" path="m,l,21600r21600,l21600,xe">
              <v:stroke joinstyle="miter"/>
              <v:path gradientshapeok="t" o:connecttype="rect"/>
            </v:shapetype>
            <v:shape id="Text Box 1" o:spid="_x0000_s1027" type="#_x0000_t202" style="position:absolute;margin-left:492pt;margin-top:742.6pt;width:31.0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" filled="f" stroked="f">
              <v:textbox inset="0,0,0,0">
                <w:txbxContent>
                  <w:p w:rsidR="008A4BC2" w:rsidRDefault="008A4BC2">
                    <w:pPr>
                      <w:spacing w:after="0" w:line="265" w:lineRule="exact"/>
                      <w:ind w:left="40" w:right="-56"/>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5428EB">
                      <w:rPr>
                        <w:rFonts w:ascii="Times New Roman" w:eastAsia="Times New Roman" w:hAnsi="Times New Roman" w:cs="Times New Roman"/>
                        <w:noProof/>
                        <w:sz w:val="24"/>
                        <w:szCs w:val="24"/>
                      </w:rPr>
                      <w:t>1</w:t>
                    </w:r>
                    <w:r>
                      <w:fldChar w:fldCharType="end"/>
                    </w:r>
                    <w:r>
                      <w:rPr>
                        <w:rFonts w:ascii="Times New Roman" w:eastAsia="Times New Roman" w:hAnsi="Times New Roman" w:cs="Times New Roman"/>
                        <w:sz w:val="24"/>
                        <w:szCs w:val="24"/>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DD8" w:rsidRDefault="005A7DD8">
      <w:pPr>
        <w:spacing w:after="0" w:line="240" w:lineRule="auto"/>
      </w:pPr>
      <w:r>
        <w:separator/>
      </w:r>
    </w:p>
  </w:footnote>
  <w:footnote w:type="continuationSeparator" w:id="0">
    <w:p w:rsidR="005A7DD8" w:rsidRDefault="005A7DD8">
      <w:pPr>
        <w:spacing w:after="0" w:line="240" w:lineRule="auto"/>
      </w:pPr>
      <w:r>
        <w:continuationSeparator/>
      </w:r>
    </w:p>
  </w:footnote>
  <w:footnote w:type="continuationNotice" w:id="1">
    <w:p w:rsidR="005A7DD8" w:rsidRDefault="005A7DD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C2" w:rsidRDefault="008A4BC2">
    <w:pPr>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77343C61" wp14:editId="29FD43D6">
              <wp:simplePos x="0" y="0"/>
              <wp:positionH relativeFrom="page">
                <wp:posOffset>1130300</wp:posOffset>
              </wp:positionH>
              <wp:positionV relativeFrom="page">
                <wp:posOffset>462280</wp:posOffset>
              </wp:positionV>
              <wp:extent cx="2669540" cy="17780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BC2" w:rsidRDefault="008A4BC2">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Attach</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1 – TMT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Protocols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43C61" id="_x0000_t202" coordsize="21600,21600" o:spt="202" path="m,l,21600r21600,l21600,xe">
              <v:stroke joinstyle="miter"/>
              <v:path gradientshapeok="t" o:connecttype="rect"/>
            </v:shapetype>
            <v:shape id="Text Box 2" o:spid="_x0000_s1026" type="#_x0000_t202" style="position:absolute;margin-left:89pt;margin-top:36.4pt;width:210.2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ZJsAIAAKk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" filled="f" stroked="f">
              <v:textbox inset="0,0,0,0">
                <w:txbxContent>
                  <w:p w:rsidR="008A4BC2" w:rsidRDefault="008A4BC2">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Attach</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1 – TMT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Protocols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32BAC"/>
    <w:multiLevelType w:val="hybridMultilevel"/>
    <w:tmpl w:val="D64CA680"/>
    <w:lvl w:ilvl="0" w:tplc="2674B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A568C9"/>
    <w:multiLevelType w:val="hybridMultilevel"/>
    <w:tmpl w:val="DA06A118"/>
    <w:lvl w:ilvl="0" w:tplc="04090005">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8B"/>
    <w:rsid w:val="0004311A"/>
    <w:rsid w:val="00053B86"/>
    <w:rsid w:val="00057561"/>
    <w:rsid w:val="00062C88"/>
    <w:rsid w:val="000A5C6C"/>
    <w:rsid w:val="000D3FBA"/>
    <w:rsid w:val="001138E2"/>
    <w:rsid w:val="00116021"/>
    <w:rsid w:val="00125B6E"/>
    <w:rsid w:val="0014554B"/>
    <w:rsid w:val="00157C0D"/>
    <w:rsid w:val="001741C6"/>
    <w:rsid w:val="001842D8"/>
    <w:rsid w:val="00196E1F"/>
    <w:rsid w:val="001D0056"/>
    <w:rsid w:val="001E238D"/>
    <w:rsid w:val="001F5D66"/>
    <w:rsid w:val="001F6A6E"/>
    <w:rsid w:val="0021057F"/>
    <w:rsid w:val="00253E7E"/>
    <w:rsid w:val="002661A2"/>
    <w:rsid w:val="00283035"/>
    <w:rsid w:val="0031183F"/>
    <w:rsid w:val="00326344"/>
    <w:rsid w:val="0033092D"/>
    <w:rsid w:val="00336201"/>
    <w:rsid w:val="00353363"/>
    <w:rsid w:val="00356B4A"/>
    <w:rsid w:val="00373B77"/>
    <w:rsid w:val="003803A1"/>
    <w:rsid w:val="003A7130"/>
    <w:rsid w:val="003C33AB"/>
    <w:rsid w:val="003C5782"/>
    <w:rsid w:val="00457FDF"/>
    <w:rsid w:val="0046625C"/>
    <w:rsid w:val="004A72AB"/>
    <w:rsid w:val="004B16A7"/>
    <w:rsid w:val="004B3C58"/>
    <w:rsid w:val="004C06E4"/>
    <w:rsid w:val="004F1FD4"/>
    <w:rsid w:val="00504EDB"/>
    <w:rsid w:val="005428EB"/>
    <w:rsid w:val="005607C8"/>
    <w:rsid w:val="005715B7"/>
    <w:rsid w:val="005A4E3F"/>
    <w:rsid w:val="005A7DD8"/>
    <w:rsid w:val="005C11F1"/>
    <w:rsid w:val="005C3616"/>
    <w:rsid w:val="005C7A56"/>
    <w:rsid w:val="005D6518"/>
    <w:rsid w:val="005E6B33"/>
    <w:rsid w:val="00610A49"/>
    <w:rsid w:val="0063709D"/>
    <w:rsid w:val="00661032"/>
    <w:rsid w:val="00666E3B"/>
    <w:rsid w:val="00677CC9"/>
    <w:rsid w:val="006C2BDA"/>
    <w:rsid w:val="006D3E0A"/>
    <w:rsid w:val="006D5A3E"/>
    <w:rsid w:val="006E3C61"/>
    <w:rsid w:val="006E66B3"/>
    <w:rsid w:val="00701712"/>
    <w:rsid w:val="007129BE"/>
    <w:rsid w:val="00732F7B"/>
    <w:rsid w:val="007344E4"/>
    <w:rsid w:val="00755285"/>
    <w:rsid w:val="00755C2C"/>
    <w:rsid w:val="007B1525"/>
    <w:rsid w:val="007D7201"/>
    <w:rsid w:val="007E1393"/>
    <w:rsid w:val="008025CD"/>
    <w:rsid w:val="008352EB"/>
    <w:rsid w:val="00875504"/>
    <w:rsid w:val="00895228"/>
    <w:rsid w:val="008A4BC2"/>
    <w:rsid w:val="008B1135"/>
    <w:rsid w:val="008D7B5A"/>
    <w:rsid w:val="008E0304"/>
    <w:rsid w:val="008E406E"/>
    <w:rsid w:val="00945C6C"/>
    <w:rsid w:val="00994476"/>
    <w:rsid w:val="009D6E64"/>
    <w:rsid w:val="009E6D7D"/>
    <w:rsid w:val="009F6F87"/>
    <w:rsid w:val="00A1679D"/>
    <w:rsid w:val="00A26801"/>
    <w:rsid w:val="00A26B1E"/>
    <w:rsid w:val="00A61C63"/>
    <w:rsid w:val="00A63152"/>
    <w:rsid w:val="00A8388B"/>
    <w:rsid w:val="00AA04BC"/>
    <w:rsid w:val="00AD6A76"/>
    <w:rsid w:val="00AF7CC2"/>
    <w:rsid w:val="00B550A0"/>
    <w:rsid w:val="00BB1F39"/>
    <w:rsid w:val="00BC2B65"/>
    <w:rsid w:val="00BD1F87"/>
    <w:rsid w:val="00BD7E44"/>
    <w:rsid w:val="00C30F7C"/>
    <w:rsid w:val="00C3226C"/>
    <w:rsid w:val="00C373ED"/>
    <w:rsid w:val="00C4188E"/>
    <w:rsid w:val="00C70222"/>
    <w:rsid w:val="00CB56C4"/>
    <w:rsid w:val="00CE00F0"/>
    <w:rsid w:val="00D0767A"/>
    <w:rsid w:val="00D22B00"/>
    <w:rsid w:val="00D23589"/>
    <w:rsid w:val="00D576C4"/>
    <w:rsid w:val="00D65D1F"/>
    <w:rsid w:val="00D91ED8"/>
    <w:rsid w:val="00DC5529"/>
    <w:rsid w:val="00DE4A6F"/>
    <w:rsid w:val="00DF530D"/>
    <w:rsid w:val="00E241B2"/>
    <w:rsid w:val="00E5377A"/>
    <w:rsid w:val="00E55882"/>
    <w:rsid w:val="00E91B57"/>
    <w:rsid w:val="00EB1D59"/>
    <w:rsid w:val="00EF3E82"/>
    <w:rsid w:val="00F35ECF"/>
    <w:rsid w:val="00F6014A"/>
    <w:rsid w:val="00F75EF7"/>
    <w:rsid w:val="00F817B6"/>
    <w:rsid w:val="00FC1F9D"/>
    <w:rsid w:val="00FC6520"/>
    <w:rsid w:val="00FE204E"/>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3AEE75-407E-418B-A00F-DA160082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16A7"/>
    <w:rPr>
      <w:sz w:val="16"/>
      <w:szCs w:val="16"/>
    </w:rPr>
  </w:style>
  <w:style w:type="paragraph" w:styleId="CommentText">
    <w:name w:val="annotation text"/>
    <w:basedOn w:val="Normal"/>
    <w:link w:val="CommentTextChar"/>
    <w:uiPriority w:val="99"/>
    <w:unhideWhenUsed/>
    <w:rsid w:val="0063709D"/>
    <w:pPr>
      <w:spacing w:line="240" w:lineRule="auto"/>
    </w:pPr>
    <w:rPr>
      <w:sz w:val="20"/>
      <w:szCs w:val="20"/>
    </w:rPr>
  </w:style>
  <w:style w:type="character" w:customStyle="1" w:styleId="CommentTextChar">
    <w:name w:val="Comment Text Char"/>
    <w:basedOn w:val="DefaultParagraphFont"/>
    <w:link w:val="CommentText"/>
    <w:uiPriority w:val="99"/>
    <w:rsid w:val="004B16A7"/>
    <w:rPr>
      <w:sz w:val="20"/>
      <w:szCs w:val="20"/>
    </w:rPr>
  </w:style>
  <w:style w:type="paragraph" w:styleId="BalloonText">
    <w:name w:val="Balloon Text"/>
    <w:basedOn w:val="Normal"/>
    <w:link w:val="BalloonTextChar"/>
    <w:uiPriority w:val="99"/>
    <w:semiHidden/>
    <w:unhideWhenUsed/>
    <w:rsid w:val="004B1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6A7"/>
    <w:rPr>
      <w:rFonts w:ascii="Tahoma" w:hAnsi="Tahoma" w:cs="Tahoma"/>
      <w:sz w:val="16"/>
      <w:szCs w:val="16"/>
    </w:rPr>
  </w:style>
  <w:style w:type="paragraph" w:styleId="FootnoteText">
    <w:name w:val="footnote text"/>
    <w:basedOn w:val="Normal"/>
    <w:link w:val="FootnoteTextChar"/>
    <w:uiPriority w:val="99"/>
    <w:semiHidden/>
    <w:unhideWhenUsed/>
    <w:rsid w:val="006610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1032"/>
    <w:rPr>
      <w:sz w:val="20"/>
      <w:szCs w:val="20"/>
    </w:rPr>
  </w:style>
  <w:style w:type="character" w:styleId="FootnoteReference">
    <w:name w:val="footnote reference"/>
    <w:basedOn w:val="DefaultParagraphFont"/>
    <w:uiPriority w:val="99"/>
    <w:semiHidden/>
    <w:unhideWhenUsed/>
    <w:rsid w:val="00661032"/>
    <w:rPr>
      <w:vertAlign w:val="superscript"/>
    </w:rPr>
  </w:style>
  <w:style w:type="paragraph" w:styleId="CommentSubject">
    <w:name w:val="annotation subject"/>
    <w:basedOn w:val="CommentText"/>
    <w:next w:val="CommentText"/>
    <w:link w:val="CommentSubjectChar"/>
    <w:uiPriority w:val="99"/>
    <w:semiHidden/>
    <w:unhideWhenUsed/>
    <w:rsid w:val="00A26801"/>
    <w:rPr>
      <w:b/>
      <w:bCs/>
    </w:rPr>
  </w:style>
  <w:style w:type="character" w:customStyle="1" w:styleId="CommentSubjectChar">
    <w:name w:val="Comment Subject Char"/>
    <w:basedOn w:val="CommentTextChar"/>
    <w:link w:val="CommentSubject"/>
    <w:uiPriority w:val="99"/>
    <w:semiHidden/>
    <w:rsid w:val="00A26801"/>
    <w:rPr>
      <w:b/>
      <w:bCs/>
      <w:sz w:val="20"/>
      <w:szCs w:val="20"/>
    </w:rPr>
  </w:style>
  <w:style w:type="paragraph" w:styleId="ListParagraph">
    <w:name w:val="List Paragraph"/>
    <w:basedOn w:val="Normal"/>
    <w:uiPriority w:val="34"/>
    <w:qFormat/>
    <w:rsid w:val="00E5377A"/>
    <w:pPr>
      <w:ind w:left="720"/>
      <w:contextualSpacing/>
    </w:pPr>
  </w:style>
  <w:style w:type="paragraph" w:styleId="Header">
    <w:name w:val="header"/>
    <w:basedOn w:val="Normal"/>
    <w:link w:val="HeaderChar"/>
    <w:uiPriority w:val="99"/>
    <w:unhideWhenUsed/>
    <w:rsid w:val="007E1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393"/>
  </w:style>
  <w:style w:type="paragraph" w:styleId="Footer">
    <w:name w:val="footer"/>
    <w:basedOn w:val="Normal"/>
    <w:link w:val="FooterChar"/>
    <w:uiPriority w:val="99"/>
    <w:unhideWhenUsed/>
    <w:rsid w:val="007E1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5743-D873-4D1C-88F5-B079E716A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Microsoft Word - FCRPS Emergency Action Plan Final  12-31-2013.doc</vt:lpstr>
    </vt:vector>
  </TitlesOfParts>
  <Company>Bonneville Power Administration</Company>
  <LinksUpToDate>false</LinksUpToDate>
  <CharactersWithSpaces>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FCRPS Emergency Action Plan Final  12-31-2013.doc</dc:title>
  <dc:creator>ran0074</dc:creator>
  <cp:lastModifiedBy>G0PDWLSW</cp:lastModifiedBy>
  <cp:revision>2</cp:revision>
  <dcterms:created xsi:type="dcterms:W3CDTF">2018-06-05T22:04:00Z</dcterms:created>
  <dcterms:modified xsi:type="dcterms:W3CDTF">2018-06-05T22:04:00Z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2013-12-18T00:00:00Z</vt:filetime>
  </property>
  <property fmtid="{D5CDD505-2E9C-101B-9397-08002B2CF9AE}" pid="3" name="LastSaved">
    <vt:filetime>2018-02-26T00:00:00Z</vt:filetime>
  </property>
</Properties>
</file>